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ACA3" w14:textId="77777777" w:rsidR="008112C4" w:rsidRPr="008320E9" w:rsidRDefault="008112C4" w:rsidP="008320E9">
      <w:pPr>
        <w:spacing w:after="0" w:line="240" w:lineRule="auto"/>
        <w:jc w:val="center"/>
        <w:rPr>
          <w:rFonts w:ascii="Times New Roman" w:hAnsi="Times New Roman" w:cs="Times New Roman"/>
          <w:b/>
          <w:bCs/>
          <w:sz w:val="28"/>
          <w:szCs w:val="28"/>
          <w:lang w:val="az-Latn-AZ"/>
        </w:rPr>
      </w:pPr>
      <w:r w:rsidRPr="008320E9">
        <w:rPr>
          <w:rFonts w:ascii="Times New Roman" w:hAnsi="Times New Roman" w:cs="Times New Roman"/>
          <w:b/>
          <w:bCs/>
          <w:sz w:val="28"/>
          <w:szCs w:val="28"/>
          <w:lang w:val="az-Latn-AZ"/>
        </w:rPr>
        <w:t>Lecture 3.</w:t>
      </w:r>
    </w:p>
    <w:p w14:paraId="3C08DCAE" w14:textId="77777777" w:rsidR="008112C4" w:rsidRPr="008320E9" w:rsidRDefault="008112C4" w:rsidP="008320E9">
      <w:pPr>
        <w:spacing w:after="0" w:line="240" w:lineRule="auto"/>
        <w:jc w:val="center"/>
        <w:rPr>
          <w:rFonts w:ascii="Times New Roman" w:hAnsi="Times New Roman" w:cs="Times New Roman"/>
          <w:b/>
          <w:bCs/>
          <w:sz w:val="28"/>
          <w:szCs w:val="28"/>
          <w:u w:val="single"/>
          <w:lang w:val="az-Latn-AZ"/>
        </w:rPr>
      </w:pPr>
    </w:p>
    <w:p w14:paraId="3B06D587" w14:textId="77777777" w:rsidR="008112C4" w:rsidRPr="008320E9" w:rsidRDefault="008112C4" w:rsidP="008320E9">
      <w:pPr>
        <w:spacing w:after="0" w:line="240" w:lineRule="auto"/>
        <w:jc w:val="center"/>
        <w:rPr>
          <w:rFonts w:ascii="Times New Roman" w:hAnsi="Times New Roman" w:cs="Times New Roman"/>
          <w:b/>
          <w:sz w:val="28"/>
          <w:szCs w:val="28"/>
          <w:u w:val="single"/>
          <w:lang w:val="az-Latn-AZ"/>
        </w:rPr>
      </w:pPr>
      <w:r w:rsidRPr="008320E9">
        <w:rPr>
          <w:rFonts w:ascii="Times New Roman" w:hAnsi="Times New Roman" w:cs="Times New Roman"/>
          <w:b/>
          <w:sz w:val="28"/>
          <w:szCs w:val="28"/>
          <w:u w:val="single"/>
          <w:lang w:val="en-US"/>
        </w:rPr>
        <w:t xml:space="preserve">Pathogenic anaerobes </w:t>
      </w:r>
      <w:r w:rsidRPr="008320E9">
        <w:rPr>
          <w:rFonts w:ascii="Times New Roman" w:hAnsi="Times New Roman" w:cs="Times New Roman"/>
          <w:b/>
          <w:sz w:val="28"/>
          <w:szCs w:val="28"/>
          <w:u w:val="single"/>
          <w:lang w:val="az-Latn-AZ"/>
        </w:rPr>
        <w:t xml:space="preserve">(genus of </w:t>
      </w:r>
      <w:r w:rsidRPr="008320E9">
        <w:rPr>
          <w:rFonts w:ascii="Times New Roman" w:hAnsi="Times New Roman" w:cs="Times New Roman"/>
          <w:b/>
          <w:i/>
          <w:sz w:val="28"/>
          <w:szCs w:val="28"/>
          <w:u w:val="single"/>
          <w:lang w:val="az-Latn-AZ"/>
        </w:rPr>
        <w:t xml:space="preserve">Clostridium </w:t>
      </w:r>
      <w:r w:rsidRPr="008320E9">
        <w:rPr>
          <w:rFonts w:ascii="Times New Roman" w:hAnsi="Times New Roman" w:cs="Times New Roman"/>
          <w:b/>
          <w:sz w:val="28"/>
          <w:szCs w:val="28"/>
          <w:u w:val="single"/>
          <w:lang w:val="az-Latn-AZ"/>
        </w:rPr>
        <w:t xml:space="preserve">and </w:t>
      </w:r>
      <w:r w:rsidRPr="008320E9">
        <w:rPr>
          <w:rFonts w:ascii="Times New Roman" w:hAnsi="Times New Roman" w:cs="Times New Roman"/>
          <w:b/>
          <w:i/>
          <w:sz w:val="28"/>
          <w:szCs w:val="28"/>
          <w:u w:val="single"/>
          <w:lang w:val="az-Latn-AZ"/>
        </w:rPr>
        <w:t>Bacteroides</w:t>
      </w:r>
      <w:r w:rsidRPr="008320E9">
        <w:rPr>
          <w:rFonts w:ascii="Times New Roman" w:hAnsi="Times New Roman" w:cs="Times New Roman"/>
          <w:b/>
          <w:sz w:val="28"/>
          <w:szCs w:val="28"/>
          <w:u w:val="single"/>
          <w:lang w:val="az-Latn-AZ"/>
        </w:rPr>
        <w:t>).</w:t>
      </w:r>
      <w:r w:rsidRPr="008320E9">
        <w:rPr>
          <w:rFonts w:ascii="Times New Roman" w:hAnsi="Times New Roman" w:cs="Times New Roman"/>
          <w:b/>
          <w:sz w:val="28"/>
          <w:szCs w:val="28"/>
          <w:u w:val="single"/>
          <w:lang w:val="en-US"/>
        </w:rPr>
        <w:t xml:space="preserve"> The causative agents of zoonotic bacterial infections </w:t>
      </w:r>
      <w:r w:rsidRPr="008320E9">
        <w:rPr>
          <w:rFonts w:ascii="Times New Roman" w:hAnsi="Times New Roman" w:cs="Times New Roman"/>
          <w:b/>
          <w:sz w:val="28"/>
          <w:szCs w:val="28"/>
          <w:u w:val="single"/>
          <w:lang w:val="az-Latn-AZ"/>
        </w:rPr>
        <w:t xml:space="preserve">(genus of </w:t>
      </w:r>
      <w:r w:rsidRPr="008320E9">
        <w:rPr>
          <w:rFonts w:ascii="Times New Roman" w:hAnsi="Times New Roman" w:cs="Times New Roman"/>
          <w:b/>
          <w:i/>
          <w:sz w:val="28"/>
          <w:szCs w:val="28"/>
          <w:u w:val="single"/>
          <w:lang w:val="az-Latn-AZ"/>
        </w:rPr>
        <w:t>Bruсella, Bacillus, Listeria, Yersinia, Francisella</w:t>
      </w:r>
      <w:r w:rsidRPr="008320E9">
        <w:rPr>
          <w:rFonts w:ascii="Times New Roman" w:hAnsi="Times New Roman" w:cs="Times New Roman"/>
          <w:b/>
          <w:sz w:val="28"/>
          <w:szCs w:val="28"/>
          <w:u w:val="single"/>
          <w:lang w:val="az-Latn-AZ"/>
        </w:rPr>
        <w:t>)</w:t>
      </w:r>
    </w:p>
    <w:p w14:paraId="103A7F7A" w14:textId="77777777" w:rsidR="008112C4" w:rsidRPr="008320E9" w:rsidRDefault="008112C4" w:rsidP="008320E9">
      <w:pPr>
        <w:spacing w:after="0" w:line="240" w:lineRule="auto"/>
        <w:jc w:val="center"/>
        <w:rPr>
          <w:rFonts w:ascii="Times New Roman" w:hAnsi="Times New Roman" w:cs="Times New Roman"/>
          <w:b/>
          <w:sz w:val="28"/>
          <w:szCs w:val="28"/>
          <w:u w:val="single"/>
          <w:lang w:val="az-Latn-AZ"/>
        </w:rPr>
      </w:pPr>
    </w:p>
    <w:p w14:paraId="2F392039" w14:textId="77777777" w:rsidR="008112C4" w:rsidRPr="008320E9" w:rsidRDefault="008112C4" w:rsidP="008320E9">
      <w:pPr>
        <w:spacing w:after="0" w:line="240" w:lineRule="auto"/>
        <w:jc w:val="center"/>
        <w:rPr>
          <w:rFonts w:ascii="Times New Roman" w:hAnsi="Times New Roman" w:cs="Times New Roman"/>
          <w:b/>
          <w:bCs/>
          <w:sz w:val="28"/>
          <w:szCs w:val="28"/>
          <w:u w:val="single"/>
          <w:lang w:val="az-Latn-AZ"/>
        </w:rPr>
      </w:pPr>
    </w:p>
    <w:p w14:paraId="3D95E753" w14:textId="77777777" w:rsidR="008112C4" w:rsidRPr="008320E9" w:rsidRDefault="008112C4" w:rsidP="008320E9">
      <w:pPr>
        <w:spacing w:after="0" w:line="240" w:lineRule="auto"/>
        <w:jc w:val="both"/>
        <w:rPr>
          <w:rFonts w:ascii="Times New Roman" w:hAnsi="Times New Roman" w:cs="Times New Roman"/>
          <w:bCs/>
          <w:sz w:val="28"/>
          <w:szCs w:val="28"/>
          <w:lang w:val="az-Latn-AZ"/>
        </w:rPr>
      </w:pPr>
      <w:r w:rsidRPr="008320E9">
        <w:rPr>
          <w:rFonts w:ascii="Times New Roman" w:hAnsi="Times New Roman" w:cs="Times New Roman"/>
          <w:b/>
          <w:bCs/>
          <w:sz w:val="28"/>
          <w:szCs w:val="28"/>
          <w:lang w:val="az-Latn-AZ"/>
        </w:rPr>
        <w:t xml:space="preserve">The purpose of the lecture: </w:t>
      </w:r>
      <w:r w:rsidRPr="008320E9">
        <w:rPr>
          <w:rFonts w:ascii="Times New Roman" w:hAnsi="Times New Roman" w:cs="Times New Roman"/>
          <w:bCs/>
          <w:sz w:val="28"/>
          <w:szCs w:val="28"/>
          <w:lang w:val="az-Latn-AZ"/>
        </w:rPr>
        <w:t>Morpho-biological characteristics of pathogenic and opportunistic anaerobes (species Clostridium and Bacteroides), causative agents of zoonotic infections (brucellosis, black ulcer, listeriosis, plague and tularemia), pathogenic factors, pathogenesis of diseases caused by these bacteria, basic clinical signs, , provide information on specific treatment and prevention principles.</w:t>
      </w:r>
    </w:p>
    <w:p w14:paraId="3AD832F8" w14:textId="77777777" w:rsidR="008112C4" w:rsidRPr="008320E9" w:rsidRDefault="008112C4" w:rsidP="008320E9">
      <w:pPr>
        <w:spacing w:after="0" w:line="240" w:lineRule="auto"/>
        <w:jc w:val="both"/>
        <w:rPr>
          <w:rFonts w:ascii="Times New Roman" w:hAnsi="Times New Roman" w:cs="Times New Roman"/>
          <w:bCs/>
          <w:sz w:val="28"/>
          <w:szCs w:val="28"/>
          <w:lang w:val="az-Latn-AZ"/>
        </w:rPr>
      </w:pPr>
    </w:p>
    <w:p w14:paraId="13282971" w14:textId="77777777" w:rsidR="008112C4" w:rsidRPr="008320E9" w:rsidRDefault="008112C4" w:rsidP="008320E9">
      <w:pPr>
        <w:spacing w:after="0" w:line="240" w:lineRule="auto"/>
        <w:jc w:val="both"/>
        <w:rPr>
          <w:rFonts w:ascii="Times New Roman" w:hAnsi="Times New Roman" w:cs="Times New Roman"/>
          <w:b/>
          <w:bCs/>
          <w:sz w:val="28"/>
          <w:szCs w:val="28"/>
          <w:lang w:val="az-Latn-AZ"/>
        </w:rPr>
      </w:pPr>
      <w:r w:rsidRPr="008320E9">
        <w:rPr>
          <w:rFonts w:ascii="Times New Roman" w:hAnsi="Times New Roman" w:cs="Times New Roman"/>
          <w:b/>
          <w:bCs/>
          <w:sz w:val="28"/>
          <w:szCs w:val="28"/>
          <w:lang w:val="az-Latn-AZ"/>
        </w:rPr>
        <w:t>Lecture plan:</w:t>
      </w:r>
    </w:p>
    <w:p w14:paraId="06CA8342" w14:textId="77777777" w:rsidR="008112C4" w:rsidRPr="008320E9" w:rsidRDefault="008112C4" w:rsidP="008320E9">
      <w:pPr>
        <w:spacing w:after="0" w:line="240" w:lineRule="auto"/>
        <w:jc w:val="both"/>
        <w:rPr>
          <w:rFonts w:ascii="Times New Roman" w:hAnsi="Times New Roman" w:cs="Times New Roman"/>
          <w:b/>
          <w:bCs/>
          <w:sz w:val="28"/>
          <w:szCs w:val="28"/>
          <w:lang w:val="az-Latn-AZ"/>
        </w:rPr>
      </w:pPr>
      <w:r w:rsidRPr="008320E9">
        <w:rPr>
          <w:rFonts w:ascii="Times New Roman" w:hAnsi="Times New Roman" w:cs="Times New Roman"/>
          <w:b/>
          <w:bCs/>
          <w:sz w:val="28"/>
          <w:szCs w:val="28"/>
          <w:lang w:val="az-Latn-AZ"/>
        </w:rPr>
        <w:t>1. Anaerobic bacteria:</w:t>
      </w:r>
    </w:p>
    <w:p w14:paraId="221A3F17" w14:textId="77777777" w:rsidR="008112C4" w:rsidRPr="008320E9" w:rsidRDefault="008112C4" w:rsidP="008320E9">
      <w:pPr>
        <w:spacing w:after="0" w:line="240" w:lineRule="auto"/>
        <w:ind w:left="360" w:hanging="90"/>
        <w:jc w:val="both"/>
        <w:rPr>
          <w:rFonts w:ascii="Times New Roman" w:hAnsi="Times New Roman" w:cs="Times New Roman"/>
          <w:bCs/>
          <w:sz w:val="28"/>
          <w:szCs w:val="28"/>
          <w:lang w:val="az-Latn-AZ"/>
        </w:rPr>
      </w:pPr>
      <w:r w:rsidRPr="008320E9">
        <w:rPr>
          <w:rFonts w:ascii="Times New Roman" w:hAnsi="Times New Roman" w:cs="Times New Roman"/>
          <w:bCs/>
          <w:sz w:val="28"/>
          <w:szCs w:val="28"/>
          <w:lang w:val="az-Latn-AZ"/>
        </w:rPr>
        <w:t>- General characteristics of the genus Clostridium.</w:t>
      </w:r>
    </w:p>
    <w:p w14:paraId="63F30D1A" w14:textId="77777777" w:rsidR="008112C4" w:rsidRPr="008320E9" w:rsidRDefault="008112C4" w:rsidP="008320E9">
      <w:pPr>
        <w:spacing w:after="0" w:line="240" w:lineRule="auto"/>
        <w:ind w:left="360" w:hanging="90"/>
        <w:jc w:val="both"/>
        <w:rPr>
          <w:rFonts w:ascii="Times New Roman" w:hAnsi="Times New Roman" w:cs="Times New Roman"/>
          <w:bCs/>
          <w:sz w:val="28"/>
          <w:szCs w:val="28"/>
          <w:lang w:val="az-Latn-AZ"/>
        </w:rPr>
      </w:pPr>
      <w:r w:rsidRPr="008320E9">
        <w:rPr>
          <w:rFonts w:ascii="Times New Roman" w:hAnsi="Times New Roman" w:cs="Times New Roman"/>
          <w:bCs/>
          <w:sz w:val="28"/>
          <w:szCs w:val="28"/>
          <w:lang w:val="az-Latn-AZ"/>
        </w:rPr>
        <w:t xml:space="preserve">- The causative agents of gaseous anaerobic infection </w:t>
      </w:r>
      <w:r w:rsidRPr="008320E9">
        <w:rPr>
          <w:rFonts w:ascii="Times New Roman" w:hAnsi="Times New Roman" w:cs="Times New Roman"/>
          <w:bCs/>
          <w:i/>
          <w:sz w:val="28"/>
          <w:szCs w:val="28"/>
          <w:lang w:val="az-Latn-AZ"/>
        </w:rPr>
        <w:t xml:space="preserve">(C.perfringens, C.novyi, C.septicum, C.histolyticum, C.sordellii), </w:t>
      </w:r>
      <w:r w:rsidRPr="008320E9">
        <w:rPr>
          <w:rFonts w:ascii="Times New Roman" w:hAnsi="Times New Roman" w:cs="Times New Roman"/>
          <w:bCs/>
          <w:sz w:val="28"/>
          <w:szCs w:val="28"/>
          <w:lang w:val="az-Latn-AZ"/>
        </w:rPr>
        <w:t>morpho-biological characteristics, pathogenicity factors, pathogenesis of diseases caused by them, main clinical symptoms, microbiological diagnosis, specific treatment and prevention principles.</w:t>
      </w:r>
    </w:p>
    <w:p w14:paraId="7E4A7DAD" w14:textId="77777777" w:rsidR="008112C4" w:rsidRPr="008320E9" w:rsidRDefault="008112C4" w:rsidP="008320E9">
      <w:pPr>
        <w:spacing w:after="0" w:line="240" w:lineRule="auto"/>
        <w:ind w:left="360" w:hanging="90"/>
        <w:jc w:val="both"/>
        <w:rPr>
          <w:rFonts w:ascii="Times New Roman" w:hAnsi="Times New Roman" w:cs="Times New Roman"/>
          <w:bCs/>
          <w:sz w:val="28"/>
          <w:szCs w:val="28"/>
          <w:lang w:val="az-Latn-AZ"/>
        </w:rPr>
      </w:pPr>
      <w:r w:rsidRPr="008320E9">
        <w:rPr>
          <w:rFonts w:ascii="Times New Roman" w:hAnsi="Times New Roman" w:cs="Times New Roman"/>
          <w:bCs/>
          <w:sz w:val="28"/>
          <w:szCs w:val="28"/>
          <w:lang w:val="az-Latn-AZ"/>
        </w:rPr>
        <w:t>- the causative agent of tetanus, morpho-biological characteristics, pathogenicity factors, pathogenesis of diseases caused by it, main clinical signs, microbiological diagnosis, specific treatment and prevention principles.</w:t>
      </w:r>
    </w:p>
    <w:p w14:paraId="0AC450E2" w14:textId="77777777" w:rsidR="008112C4" w:rsidRPr="008320E9" w:rsidRDefault="008112C4" w:rsidP="008320E9">
      <w:pPr>
        <w:spacing w:after="0" w:line="240" w:lineRule="auto"/>
        <w:ind w:left="360" w:hanging="90"/>
        <w:jc w:val="both"/>
        <w:rPr>
          <w:rFonts w:ascii="Times New Roman" w:hAnsi="Times New Roman" w:cs="Times New Roman"/>
          <w:bCs/>
          <w:sz w:val="28"/>
          <w:szCs w:val="28"/>
          <w:lang w:val="az-Latn-AZ"/>
        </w:rPr>
      </w:pPr>
      <w:r w:rsidRPr="008320E9">
        <w:rPr>
          <w:rFonts w:ascii="Times New Roman" w:hAnsi="Times New Roman" w:cs="Times New Roman"/>
          <w:bCs/>
          <w:sz w:val="28"/>
          <w:szCs w:val="28"/>
          <w:lang w:val="az-Latn-AZ"/>
        </w:rPr>
        <w:t>- the causative agent of botulism, morpho-biological characteristics, pathogenicity factors, pathogenesis of diseases caused by it, main clinical signs, microbiological diagnosis, specific treatment and prevention principles.</w:t>
      </w:r>
    </w:p>
    <w:p w14:paraId="285FAB78" w14:textId="77777777" w:rsidR="008112C4" w:rsidRPr="008320E9" w:rsidRDefault="008112C4" w:rsidP="008320E9">
      <w:pPr>
        <w:spacing w:after="0" w:line="240" w:lineRule="auto"/>
        <w:ind w:left="360" w:hanging="90"/>
        <w:jc w:val="both"/>
        <w:rPr>
          <w:rFonts w:ascii="Times New Roman" w:hAnsi="Times New Roman" w:cs="Times New Roman"/>
          <w:bCs/>
          <w:sz w:val="28"/>
          <w:szCs w:val="28"/>
          <w:lang w:val="az-Latn-AZ"/>
        </w:rPr>
      </w:pPr>
      <w:r w:rsidRPr="008320E9">
        <w:rPr>
          <w:rFonts w:ascii="Times New Roman" w:hAnsi="Times New Roman" w:cs="Times New Roman"/>
          <w:bCs/>
          <w:sz w:val="28"/>
          <w:szCs w:val="28"/>
          <w:lang w:val="az-Latn-AZ"/>
        </w:rPr>
        <w:t>- Clostridium difficile, characteristics. Its role in human pathology, microbiological diagnosis.</w:t>
      </w:r>
    </w:p>
    <w:p w14:paraId="7941EB5D" w14:textId="77777777" w:rsidR="008112C4" w:rsidRPr="008320E9" w:rsidRDefault="008112C4" w:rsidP="008320E9">
      <w:pPr>
        <w:spacing w:after="0" w:line="240" w:lineRule="auto"/>
        <w:ind w:left="360" w:hanging="90"/>
        <w:jc w:val="both"/>
        <w:rPr>
          <w:rFonts w:ascii="Times New Roman" w:hAnsi="Times New Roman" w:cs="Times New Roman"/>
          <w:bCs/>
          <w:sz w:val="28"/>
          <w:szCs w:val="28"/>
          <w:lang w:val="az-Latn-AZ"/>
        </w:rPr>
      </w:pPr>
      <w:r w:rsidRPr="008320E9">
        <w:rPr>
          <w:rFonts w:ascii="Times New Roman" w:hAnsi="Times New Roman" w:cs="Times New Roman"/>
          <w:bCs/>
          <w:sz w:val="28"/>
          <w:szCs w:val="28"/>
          <w:lang w:val="az-Latn-AZ"/>
        </w:rPr>
        <w:t>- Non-spore forming anaerobes. Genus Bacteroides (bacteroids), morpho-biological characteristics, role in pathology, principles of microbiological diagnosis.</w:t>
      </w:r>
    </w:p>
    <w:p w14:paraId="70EF47A4" w14:textId="77777777" w:rsidR="008112C4" w:rsidRPr="008320E9" w:rsidRDefault="008112C4" w:rsidP="008320E9">
      <w:pPr>
        <w:spacing w:after="0" w:line="240" w:lineRule="auto"/>
        <w:jc w:val="both"/>
        <w:rPr>
          <w:rFonts w:ascii="Times New Roman" w:hAnsi="Times New Roman" w:cs="Times New Roman"/>
          <w:b/>
          <w:bCs/>
          <w:sz w:val="28"/>
          <w:szCs w:val="28"/>
          <w:lang w:val="az-Latn-AZ"/>
        </w:rPr>
      </w:pPr>
      <w:r w:rsidRPr="008320E9">
        <w:rPr>
          <w:rFonts w:ascii="Times New Roman" w:hAnsi="Times New Roman" w:cs="Times New Roman"/>
          <w:b/>
          <w:bCs/>
          <w:sz w:val="28"/>
          <w:szCs w:val="28"/>
          <w:lang w:val="az-Latn-AZ"/>
        </w:rPr>
        <w:t>2. The causative agents of zoonotic infections:</w:t>
      </w:r>
    </w:p>
    <w:p w14:paraId="269C5E55" w14:textId="77777777" w:rsidR="008112C4" w:rsidRPr="008320E9" w:rsidRDefault="008112C4" w:rsidP="008320E9">
      <w:pPr>
        <w:spacing w:after="0" w:line="240" w:lineRule="auto"/>
        <w:jc w:val="both"/>
        <w:rPr>
          <w:rFonts w:ascii="Times New Roman" w:hAnsi="Times New Roman" w:cs="Times New Roman"/>
          <w:bCs/>
          <w:sz w:val="28"/>
          <w:szCs w:val="28"/>
          <w:lang w:val="az-Latn-AZ"/>
        </w:rPr>
      </w:pPr>
      <w:r w:rsidRPr="008320E9">
        <w:rPr>
          <w:rFonts w:ascii="Times New Roman" w:hAnsi="Times New Roman" w:cs="Times New Roman"/>
          <w:bCs/>
          <w:sz w:val="28"/>
          <w:szCs w:val="28"/>
          <w:lang w:val="az-Latn-AZ"/>
        </w:rPr>
        <w:t>- Brucella. Classification, morpho-biological characteristics, pathogenicity factors. Pathogenesis. Principles of microbiological diagnosis, specific treatment and prevention.</w:t>
      </w:r>
    </w:p>
    <w:p w14:paraId="57DBB12E" w14:textId="77777777" w:rsidR="008112C4" w:rsidRPr="008320E9" w:rsidRDefault="008112C4" w:rsidP="008320E9">
      <w:pPr>
        <w:spacing w:after="0" w:line="240" w:lineRule="auto"/>
        <w:jc w:val="both"/>
        <w:rPr>
          <w:rFonts w:ascii="Times New Roman" w:hAnsi="Times New Roman" w:cs="Times New Roman"/>
          <w:bCs/>
          <w:sz w:val="28"/>
          <w:szCs w:val="28"/>
          <w:lang w:val="az-Latn-AZ"/>
        </w:rPr>
      </w:pPr>
      <w:r w:rsidRPr="008320E9">
        <w:rPr>
          <w:rFonts w:ascii="Times New Roman" w:hAnsi="Times New Roman" w:cs="Times New Roman"/>
          <w:bCs/>
          <w:sz w:val="28"/>
          <w:szCs w:val="28"/>
          <w:lang w:val="az-Latn-AZ"/>
        </w:rPr>
        <w:t>- The causative agent of antrax. Morpho-biological features, pathogenicity factors, pathogenesis, clinical forms. Principles of microbiological diagnosis, specific treatment and prevention.</w:t>
      </w:r>
    </w:p>
    <w:p w14:paraId="2229046F" w14:textId="77777777" w:rsidR="008112C4" w:rsidRPr="008320E9" w:rsidRDefault="008112C4" w:rsidP="008320E9">
      <w:pPr>
        <w:spacing w:after="0" w:line="240" w:lineRule="auto"/>
        <w:jc w:val="both"/>
        <w:rPr>
          <w:rFonts w:ascii="Times New Roman" w:hAnsi="Times New Roman" w:cs="Times New Roman"/>
          <w:bCs/>
          <w:sz w:val="28"/>
          <w:szCs w:val="28"/>
          <w:lang w:val="az-Latn-AZ"/>
        </w:rPr>
      </w:pPr>
      <w:r w:rsidRPr="008320E9">
        <w:rPr>
          <w:rFonts w:ascii="Times New Roman" w:hAnsi="Times New Roman" w:cs="Times New Roman"/>
          <w:bCs/>
          <w:sz w:val="28"/>
          <w:szCs w:val="28"/>
          <w:lang w:val="az-Latn-AZ"/>
        </w:rPr>
        <w:t>- The causative agent of listeriosis, morpho-biological characteristics, pathogenicity factors, pathogenesis of the disease, microbiological diagnosis.</w:t>
      </w:r>
    </w:p>
    <w:p w14:paraId="1A9BDE2F" w14:textId="77777777" w:rsidR="008112C4" w:rsidRPr="008320E9" w:rsidRDefault="008112C4" w:rsidP="008320E9">
      <w:pPr>
        <w:spacing w:after="0" w:line="240" w:lineRule="auto"/>
        <w:jc w:val="both"/>
        <w:rPr>
          <w:rFonts w:ascii="Times New Roman" w:hAnsi="Times New Roman" w:cs="Times New Roman"/>
          <w:bCs/>
          <w:sz w:val="28"/>
          <w:szCs w:val="28"/>
          <w:lang w:val="az-Latn-AZ"/>
        </w:rPr>
      </w:pPr>
      <w:r w:rsidRPr="008320E9">
        <w:rPr>
          <w:rFonts w:ascii="Times New Roman" w:hAnsi="Times New Roman" w:cs="Times New Roman"/>
          <w:bCs/>
          <w:sz w:val="28"/>
          <w:szCs w:val="28"/>
          <w:lang w:val="az-Latn-AZ"/>
        </w:rPr>
        <w:t xml:space="preserve">- Yersinia. The causative agent of plague, morpho-biological characteristics, pathogenicity factors, diseases caused by it. Pathogenesis, microbiological diagnostics. </w:t>
      </w:r>
      <w:r w:rsidRPr="008320E9">
        <w:rPr>
          <w:rFonts w:ascii="Times New Roman" w:hAnsi="Times New Roman" w:cs="Times New Roman"/>
          <w:bCs/>
          <w:sz w:val="28"/>
          <w:szCs w:val="28"/>
          <w:lang w:val="az-Latn-AZ"/>
        </w:rPr>
        <w:lastRenderedPageBreak/>
        <w:t>Principles of specific treatment and prevention. Causes, characteristics, microbiological diagnosis of intestinal yersiniosis and pseudotuberculosis.</w:t>
      </w:r>
    </w:p>
    <w:p w14:paraId="68A76BF7" w14:textId="77777777" w:rsidR="008112C4" w:rsidRPr="008320E9" w:rsidRDefault="008112C4" w:rsidP="008320E9">
      <w:pPr>
        <w:spacing w:after="0" w:line="240" w:lineRule="auto"/>
        <w:jc w:val="both"/>
        <w:rPr>
          <w:rFonts w:ascii="Times New Roman" w:hAnsi="Times New Roman" w:cs="Times New Roman"/>
          <w:bCs/>
          <w:sz w:val="28"/>
          <w:szCs w:val="28"/>
          <w:lang w:val="az-Latn-AZ"/>
        </w:rPr>
      </w:pPr>
      <w:r w:rsidRPr="008320E9">
        <w:rPr>
          <w:rFonts w:ascii="Times New Roman" w:hAnsi="Times New Roman" w:cs="Times New Roman"/>
          <w:bCs/>
          <w:sz w:val="28"/>
          <w:szCs w:val="28"/>
          <w:lang w:val="az-Latn-AZ"/>
        </w:rPr>
        <w:t>- The causative agent of tularemia. Morpho-biological characteristics, pathogenicity factors. The main clinical forms of the disease in humans. Microbiological diagnostics. Principles of specific treatment and prevention.</w:t>
      </w:r>
    </w:p>
    <w:p w14:paraId="1C27BFB3" w14:textId="18D0900D" w:rsidR="008F6C76" w:rsidRPr="008320E9" w:rsidRDefault="008F6C76" w:rsidP="008320E9">
      <w:pPr>
        <w:spacing w:line="240" w:lineRule="auto"/>
        <w:rPr>
          <w:rFonts w:ascii="Times New Roman" w:hAnsi="Times New Roman" w:cs="Times New Roman"/>
          <w:sz w:val="28"/>
          <w:szCs w:val="28"/>
          <w:lang w:val="en-US"/>
        </w:rPr>
      </w:pPr>
    </w:p>
    <w:p w14:paraId="0177FB93"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u w:val="single"/>
          <w:lang w:val="en-US"/>
        </w:rPr>
      </w:pPr>
      <w:r w:rsidRPr="008320E9">
        <w:rPr>
          <w:rFonts w:ascii="Times New Roman" w:hAnsi="Times New Roman" w:cs="Times New Roman"/>
          <w:b/>
          <w:bCs/>
          <w:sz w:val="28"/>
          <w:szCs w:val="28"/>
          <w:u w:val="single"/>
          <w:lang w:val="en-US"/>
        </w:rPr>
        <w:t>Clostridium</w:t>
      </w:r>
    </w:p>
    <w:p w14:paraId="72FAEE25"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CLOSTRIDIUM DIFFICILE</w:t>
      </w:r>
    </w:p>
    <w:p w14:paraId="1F8F070B"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Trigger Words</w:t>
      </w:r>
    </w:p>
    <w:p w14:paraId="4D0DEAEA"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Spore former, fecal carriage, toxins A and B, antibiotic-associated diarrhea, pseudomembranous colitis</w:t>
      </w:r>
    </w:p>
    <w:p w14:paraId="12269D81"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29F9FC82" w14:textId="5481C9C6"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Biology and Virulence</w:t>
      </w:r>
    </w:p>
    <w:p w14:paraId="7658D779"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Large anaerobic rod characterized by abundant spore formation, rapid growth, and production of volatile fatty acids</w:t>
      </w:r>
    </w:p>
    <w:p w14:paraId="494F2B67"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Most strains produce two toxins: an enterotoxin that attracts neutrophils and stimulates their release of cytokines, and a cytotoxin that increases permeability of the intestinal wall and subsequent diarrhea</w:t>
      </w:r>
    </w:p>
    <w:p w14:paraId="7D40DE5D"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Spore formation allows the organism to persist in the hospital environment and resist decontamination efforts</w:t>
      </w:r>
    </w:p>
    <w:p w14:paraId="3C9F8EB8"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Resistance to antibiotics such as clindamycin, cephalosporins, and fluoroquinolones allows </w:t>
      </w:r>
      <w:r w:rsidRPr="008320E9">
        <w:rPr>
          <w:rFonts w:ascii="Times New Roman" w:hAnsi="Times New Roman" w:cs="Times New Roman"/>
          <w:i/>
          <w:iCs/>
          <w:sz w:val="28"/>
          <w:szCs w:val="28"/>
          <w:lang w:val="en-US"/>
        </w:rPr>
        <w:t xml:space="preserve">C. difficile </w:t>
      </w:r>
      <w:r w:rsidRPr="008320E9">
        <w:rPr>
          <w:rFonts w:ascii="Times New Roman" w:hAnsi="Times New Roman" w:cs="Times New Roman"/>
          <w:sz w:val="28"/>
          <w:szCs w:val="28"/>
          <w:lang w:val="en-US"/>
        </w:rPr>
        <w:t>to overgrow the normal intestinal bacteria in patients exposed to these antibiotics and produce disease</w:t>
      </w:r>
    </w:p>
    <w:p w14:paraId="1FD60EA7"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50330947" w14:textId="223D2C3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Epidemiology</w:t>
      </w:r>
    </w:p>
    <w:p w14:paraId="50F7B9DD"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Colonizes the intestines of a small proportion of healthy individuals (&lt;5%)</w:t>
      </w:r>
    </w:p>
    <w:p w14:paraId="4AA241A7"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Exposure to antibiotics is associated with overgrowth of </w:t>
      </w:r>
      <w:r w:rsidRPr="008320E9">
        <w:rPr>
          <w:rFonts w:ascii="Times New Roman" w:hAnsi="Times New Roman" w:cs="Times New Roman"/>
          <w:i/>
          <w:iCs/>
          <w:sz w:val="28"/>
          <w:szCs w:val="28"/>
          <w:lang w:val="en-US"/>
        </w:rPr>
        <w:t xml:space="preserve">C. difficile </w:t>
      </w:r>
      <w:r w:rsidRPr="008320E9">
        <w:rPr>
          <w:rFonts w:ascii="Times New Roman" w:hAnsi="Times New Roman" w:cs="Times New Roman"/>
          <w:sz w:val="28"/>
          <w:szCs w:val="28"/>
          <w:lang w:val="en-US"/>
        </w:rPr>
        <w:t>and subsequent disease (endogenous infection)</w:t>
      </w:r>
    </w:p>
    <w:p w14:paraId="0C3F9C4E"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4DBD92DC" w14:textId="71FCD9E2"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Diseases</w:t>
      </w:r>
    </w:p>
    <w:p w14:paraId="7CB7F10A"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Antibiotic-associated diarrhea: acute diarrhea generally developing 5 to 10 days after initiation of antibiotic treatment; may be brief and self-limited or more protracted with recurrent bouts of diarrhea</w:t>
      </w:r>
    </w:p>
    <w:p w14:paraId="37A6F4C9"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Pseudomembranous colitis: most severe form of </w:t>
      </w:r>
      <w:r w:rsidRPr="008320E9">
        <w:rPr>
          <w:rFonts w:ascii="Times New Roman" w:hAnsi="Times New Roman" w:cs="Times New Roman"/>
          <w:i/>
          <w:iCs/>
          <w:sz w:val="28"/>
          <w:szCs w:val="28"/>
          <w:lang w:val="en-US"/>
        </w:rPr>
        <w:t xml:space="preserve">C. difficile </w:t>
      </w:r>
      <w:r w:rsidRPr="008320E9">
        <w:rPr>
          <w:rFonts w:ascii="Times New Roman" w:hAnsi="Times New Roman" w:cs="Times New Roman"/>
          <w:sz w:val="28"/>
          <w:szCs w:val="28"/>
          <w:lang w:val="en-US"/>
        </w:rPr>
        <w:t>disease, with profuse diarrhea, abdominal cramping, and fever; whitish plaques (</w:t>
      </w:r>
      <w:proofErr w:type="spellStart"/>
      <w:r w:rsidRPr="008320E9">
        <w:rPr>
          <w:rFonts w:ascii="Times New Roman" w:hAnsi="Times New Roman" w:cs="Times New Roman"/>
          <w:sz w:val="28"/>
          <w:szCs w:val="28"/>
          <w:lang w:val="en-US"/>
        </w:rPr>
        <w:t>pseudomembranes</w:t>
      </w:r>
      <w:proofErr w:type="spellEnd"/>
      <w:r w:rsidRPr="008320E9">
        <w:rPr>
          <w:rFonts w:ascii="Times New Roman" w:hAnsi="Times New Roman" w:cs="Times New Roman"/>
          <w:sz w:val="28"/>
          <w:szCs w:val="28"/>
          <w:lang w:val="en-US"/>
        </w:rPr>
        <w:t>) form over intact colonic tissue; can progress to death</w:t>
      </w:r>
    </w:p>
    <w:p w14:paraId="3A40D030" w14:textId="77777777" w:rsidR="00E40DBB" w:rsidRPr="008320E9" w:rsidRDefault="00E40DBB" w:rsidP="008320E9">
      <w:pPr>
        <w:autoSpaceDE w:val="0"/>
        <w:autoSpaceDN w:val="0"/>
        <w:adjustRightInd w:val="0"/>
        <w:spacing w:after="0" w:line="240" w:lineRule="auto"/>
        <w:rPr>
          <w:rFonts w:ascii="Times New Roman" w:hAnsi="Times New Roman" w:cs="Times New Roman"/>
          <w:sz w:val="28"/>
          <w:szCs w:val="28"/>
          <w:lang w:val="en-US"/>
        </w:rPr>
      </w:pPr>
    </w:p>
    <w:p w14:paraId="41C8D9BC" w14:textId="77777777" w:rsidR="00E40DBB" w:rsidRPr="008320E9" w:rsidRDefault="00E40DBB"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Diagnosis</w:t>
      </w:r>
    </w:p>
    <w:p w14:paraId="3174C477" w14:textId="563E8CCD" w:rsidR="00E40DBB" w:rsidRPr="008320E9" w:rsidRDefault="00E40DBB"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heme="minorHAnsi" w:hAnsi="Times New Roman" w:cs="Times New Roman"/>
          <w:i/>
          <w:iCs/>
          <w:sz w:val="28"/>
          <w:szCs w:val="28"/>
          <w:lang w:val="en-US" w:eastAsia="en-US"/>
          <w14:ligatures w14:val="standardContextual"/>
        </w:rPr>
        <w:t xml:space="preserve">C. difficile </w:t>
      </w:r>
      <w:r w:rsidRPr="008320E9">
        <w:rPr>
          <w:rFonts w:ascii="Times New Roman" w:eastAsiaTheme="minorHAnsi" w:hAnsi="Times New Roman" w:cs="Times New Roman"/>
          <w:sz w:val="28"/>
          <w:szCs w:val="28"/>
          <w:lang w:val="en-US" w:eastAsia="en-US"/>
          <w14:ligatures w14:val="standardContextual"/>
        </w:rPr>
        <w:t>disease is confirmed by detecting</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cytotoxin or enterotoxin or the toxin</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genes in the patient’s feces</w:t>
      </w:r>
    </w:p>
    <w:p w14:paraId="09F9EEB0"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1B098914" w14:textId="7F5C10B5"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lastRenderedPageBreak/>
        <w:t>Treatment, Prevention, and Control</w:t>
      </w:r>
    </w:p>
    <w:p w14:paraId="57DC97BC"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The implicated antibiotic should be discontinued</w:t>
      </w:r>
    </w:p>
    <w:p w14:paraId="44B5EE79"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Treatment with metronidazole or vancomycin should be used in severe disease; fecal transplants of colonic bacteria from healthy individuals can be used to treat recurrent disease</w:t>
      </w:r>
    </w:p>
    <w:p w14:paraId="128A765F"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Relapse is common because antibiotics do not kill spores; a second course of therapy with the same antibiotic is usually successful, although multiple courses may be necessary</w:t>
      </w:r>
    </w:p>
    <w:p w14:paraId="64EBC8E4"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The hospital room should be carefully cleaned after the infected patient is discharged</w:t>
      </w:r>
    </w:p>
    <w:p w14:paraId="4486BD60"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p>
    <w:p w14:paraId="001BF0F5"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CLOSTRIDIUM PERFRINGENS</w:t>
      </w:r>
    </w:p>
    <w:p w14:paraId="4AF79BC1"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Trigger Words</w:t>
      </w:r>
    </w:p>
    <w:p w14:paraId="181F1029"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Spore former, myonecrosis, sepsis, food poisoning</w:t>
      </w:r>
    </w:p>
    <w:p w14:paraId="2F5D8CD7"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7ABBBCF9" w14:textId="54467E06"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Biology and Virulence</w:t>
      </w:r>
    </w:p>
    <w:p w14:paraId="0F4D929F"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Large gram-positive rods with spores rarely observed</w:t>
      </w:r>
    </w:p>
    <w:p w14:paraId="2DFEA279"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Distinct colony morphology and rapid growth</w:t>
      </w:r>
    </w:p>
    <w:p w14:paraId="1CABC517"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Produces many toxins and enzymes that lyse blood cells and destroy tissues, leading to diseases such as overwhelming sepsis, massive hemolysis, and myonecrosis</w:t>
      </w:r>
    </w:p>
    <w:p w14:paraId="04B4C1A0"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Produces a heat-sensitive enterotoxin that binds to receptors on the epithelium of the small intestine leading to loss of fluids and ions (watery diarrhea)</w:t>
      </w:r>
    </w:p>
    <w:p w14:paraId="5BF71BD9"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2574C86E" w14:textId="32F0D3B9"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Epidemiology</w:t>
      </w:r>
    </w:p>
    <w:p w14:paraId="0C39EB5F"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Ubiquitous; present in soil, water, and intestinal tract of humans and animals</w:t>
      </w:r>
    </w:p>
    <w:p w14:paraId="250752F6"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Type A strains are responsible for most human infections</w:t>
      </w:r>
    </w:p>
    <w:p w14:paraId="02E74A5D"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25066ABB" w14:textId="31F4442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Diseases</w:t>
      </w:r>
    </w:p>
    <w:p w14:paraId="023946BA"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Food poisoning associated with contaminated meat products (beef, poultry, gravy) held at temperatures between 5° C and 60° C, which allows the organisms to grow to large numbers</w:t>
      </w:r>
    </w:p>
    <w:p w14:paraId="6A5B0949"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Soft-tissue infections typically associated with bacterial contamination of wounds or localized trauma</w:t>
      </w:r>
    </w:p>
    <w:p w14:paraId="25D27CCB"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1E242621" w14:textId="77777777" w:rsidR="00E40DBB" w:rsidRPr="008320E9" w:rsidRDefault="00E40DBB"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Diagnosis</w:t>
      </w:r>
    </w:p>
    <w:p w14:paraId="39E294E9" w14:textId="697FA4C4" w:rsidR="00E40DBB" w:rsidRPr="008320E9" w:rsidRDefault="00E40DBB"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nQ"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Reliably recognized in Gram-stained</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tissue specimens (large, rectangular,</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gram-positive rods)</w:t>
      </w:r>
    </w:p>
    <w:p w14:paraId="3F865FF5" w14:textId="601344A1" w:rsidR="00E40DBB" w:rsidRPr="008320E9" w:rsidRDefault="00E40DBB"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Grows rapidly in culture with characteristic</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colony morphology and hemolytic</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pattern</w:t>
      </w:r>
    </w:p>
    <w:p w14:paraId="41802CCF" w14:textId="7E1C7C1E"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Treatment, Prevention, and Control</w:t>
      </w:r>
    </w:p>
    <w:p w14:paraId="6D43D245"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Rapid treatment is essential for serious infections</w:t>
      </w:r>
    </w:p>
    <w:p w14:paraId="5DE68F6F"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Severe infections require surgical debridement and high-dose penicillin therapy</w:t>
      </w:r>
    </w:p>
    <w:p w14:paraId="71198497"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lastRenderedPageBreak/>
        <w:t>Symptomatic treatment for food poisoning</w:t>
      </w:r>
    </w:p>
    <w:p w14:paraId="7B008AF0"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Proper wound care and judicious use of prophylactic antibiotics will prevent most infections</w:t>
      </w:r>
    </w:p>
    <w:p w14:paraId="5EDF2394"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 xml:space="preserve"> </w:t>
      </w:r>
    </w:p>
    <w:p w14:paraId="3164D17D"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CLOSTRIDIUM TETANI</w:t>
      </w:r>
    </w:p>
    <w:p w14:paraId="03C57165"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Trigger Words</w:t>
      </w:r>
    </w:p>
    <w:p w14:paraId="489BE005"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Spore former, environmental, neurotoxin, contaminated wounds, tetanus, vaccine</w:t>
      </w:r>
    </w:p>
    <w:p w14:paraId="00284D58"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1EEDFFBA" w14:textId="170A45E6"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Biology and Virulence</w:t>
      </w:r>
    </w:p>
    <w:p w14:paraId="2B78493B"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Organism extremely oxygen sensitive, which makes detection by culture difficult</w:t>
      </w:r>
    </w:p>
    <w:p w14:paraId="409E1AED"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The primary virulence factor is tetanospasmin, which is a heat-labile neurotoxin that blocks release of neurotransmitters for inhibitory synapses (i.e., gamma-aminobutyric acid, glycine)</w:t>
      </w:r>
    </w:p>
    <w:p w14:paraId="1D3F23E7"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0C7BBC4F" w14:textId="252BD2B5"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Epidemiology</w:t>
      </w:r>
    </w:p>
    <w:p w14:paraId="01F3DDBF"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Ubiquitous; spores are found in most soils and can colonize the gastrointestinal tract of humans and animals</w:t>
      </w:r>
    </w:p>
    <w:p w14:paraId="038EA0F6"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Exposure to spores is common, but disease is uncommon, except in developing countries in which there is poor access to vaccine and medical care</w:t>
      </w:r>
    </w:p>
    <w:p w14:paraId="11C1B62B"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Risk is greatest for people with inadequate vaccine-induced immunity</w:t>
      </w:r>
    </w:p>
    <w:p w14:paraId="4F764DF4"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Disease does not induce immunity</w:t>
      </w:r>
    </w:p>
    <w:p w14:paraId="339EC6A3"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08995908" w14:textId="1A5114FC"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Diseases</w:t>
      </w:r>
    </w:p>
    <w:p w14:paraId="7DF9395B"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Disease is characterized by unrelenting</w:t>
      </w:r>
    </w:p>
    <w:p w14:paraId="5D1A53C4"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muscle spasms and involvement of the autonomic nervous system</w:t>
      </w:r>
    </w:p>
    <w:p w14:paraId="79A4EFA2"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12AA309C" w14:textId="77777777" w:rsidR="00E40DBB" w:rsidRPr="008320E9" w:rsidRDefault="00E40DBB"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Diagnosis</w:t>
      </w:r>
    </w:p>
    <w:p w14:paraId="72C1CE9B" w14:textId="5BB03EE4" w:rsidR="00E40DBB" w:rsidRPr="008320E9" w:rsidRDefault="00E40DBB"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Diagnosis is based on clinical presentation</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and not laboratory tests</w:t>
      </w:r>
    </w:p>
    <w:p w14:paraId="38D8ECB6" w14:textId="6D524820" w:rsidR="00E40DBB" w:rsidRPr="008320E9" w:rsidRDefault="00E40DBB"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Microscopy and culture are insensitive,</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and neither tetanus toxin nor antibodies</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are typically detected</w:t>
      </w:r>
    </w:p>
    <w:p w14:paraId="560C5BD8" w14:textId="6D3732CE"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Treatment, Prevention, and Control</w:t>
      </w:r>
    </w:p>
    <w:p w14:paraId="332C5EE9"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Treatment requires the combination of wound debridement, antibiotic therapy (penicillin, metronidazole), passive immunization with antitoxin globulin, and vaccination with tetanus toxoid</w:t>
      </w:r>
    </w:p>
    <w:p w14:paraId="4841EAA2"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Prevention through use of vaccination, consisting of three doses of tetanus toxoid followed by booster doses every 10 years</w:t>
      </w:r>
    </w:p>
    <w:p w14:paraId="23D32876"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 xml:space="preserve"> </w:t>
      </w:r>
    </w:p>
    <w:p w14:paraId="76C40803" w14:textId="77777777" w:rsidR="003301CF"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CLOSTRIDIUM BOTULINUM</w:t>
      </w:r>
    </w:p>
    <w:p w14:paraId="7A844B5F" w14:textId="77777777" w:rsidR="008320E9" w:rsidRPr="008320E9" w:rsidRDefault="008320E9" w:rsidP="008320E9">
      <w:pPr>
        <w:autoSpaceDE w:val="0"/>
        <w:autoSpaceDN w:val="0"/>
        <w:adjustRightInd w:val="0"/>
        <w:spacing w:after="0" w:line="240" w:lineRule="auto"/>
        <w:rPr>
          <w:rFonts w:ascii="Times New Roman" w:hAnsi="Times New Roman" w:cs="Times New Roman"/>
          <w:b/>
          <w:bCs/>
          <w:i/>
          <w:iCs/>
          <w:sz w:val="28"/>
          <w:szCs w:val="28"/>
          <w:lang w:val="en-US"/>
        </w:rPr>
      </w:pPr>
    </w:p>
    <w:p w14:paraId="5974506D"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Trigger Words</w:t>
      </w:r>
    </w:p>
    <w:p w14:paraId="5E3E50D2"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Spore former, environmental, neurotoxin, foodborne and infant botulism, no vaccine</w:t>
      </w:r>
    </w:p>
    <w:p w14:paraId="194CCEDE"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17AF5F5C" w14:textId="478A2225"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Biology and Virulence</w:t>
      </w:r>
    </w:p>
    <w:p w14:paraId="3DEA0272"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Multiple distinct botulinum toxins are produced, with human disease caused most commonly by types A and B; types E and F are also associated with human disease</w:t>
      </w:r>
    </w:p>
    <w:p w14:paraId="556CA7D4"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Botulinum toxin prevents release of the neurotransmitter acetylcholine, blocking neurotransmission at peripheral cholinergic synapses, leading to a flaccid paralysis</w:t>
      </w:r>
    </w:p>
    <w:p w14:paraId="143CEDAA"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446F56BE" w14:textId="32A8E3EE"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Epidemiology</w:t>
      </w:r>
    </w:p>
    <w:p w14:paraId="7E5F91FC"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C. botulinum </w:t>
      </w:r>
      <w:r w:rsidRPr="008320E9">
        <w:rPr>
          <w:rFonts w:ascii="Times New Roman" w:hAnsi="Times New Roman" w:cs="Times New Roman"/>
          <w:sz w:val="28"/>
          <w:szCs w:val="28"/>
          <w:lang w:val="en-US"/>
        </w:rPr>
        <w:t>spores are found in soil worldwide Relatively few cases of botulism in prevalent in developing countries Infant botulism more common; associated with ingestion of contaminated soil or contaminated foods (particularly honey)</w:t>
      </w:r>
    </w:p>
    <w:p w14:paraId="58A16D3B"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33705E05" w14:textId="00766230"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Diseases</w:t>
      </w:r>
    </w:p>
    <w:p w14:paraId="78D3A7D3"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Foodborne botulism is characterized by blurred vision, dry mouth, constipation, and abdominal pain, with progressive weakness of the peripheral muscles and flaccid paralysis</w:t>
      </w:r>
    </w:p>
    <w:p w14:paraId="6ADA4AD4"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Infant botulism begins with nonspecific symptoms but progresses to flaccid paralysis</w:t>
      </w:r>
    </w:p>
    <w:p w14:paraId="5375868C"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Other forms of botulism include wound botulism and inhalation botulism</w:t>
      </w:r>
    </w:p>
    <w:p w14:paraId="410061DE"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04089833" w14:textId="77777777" w:rsidR="00E40DBB" w:rsidRPr="008320E9" w:rsidRDefault="00E40DBB"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Diagnosis</w:t>
      </w:r>
    </w:p>
    <w:p w14:paraId="63F978DA" w14:textId="1EE059F4" w:rsidR="00E40DBB" w:rsidRPr="008320E9" w:rsidRDefault="00E40DBB"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Diagnosis of foodborne botulism is confirmed</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if toxin activity is demonstrated</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in the implicated food or in the patient’s</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serum, feces, or</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gastric fluid</w:t>
      </w:r>
    </w:p>
    <w:p w14:paraId="65314C53" w14:textId="59EDE5FF" w:rsidR="00E40DBB" w:rsidRPr="008320E9" w:rsidRDefault="00E40DBB"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nQ"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Infant botulism is confirmed if toxin is</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detected in the infant’s feces or serum,</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or the organism cultured from feces</w:t>
      </w:r>
    </w:p>
    <w:p w14:paraId="209CDB58" w14:textId="52A76D64" w:rsidR="00E40DBB" w:rsidRPr="008320E9" w:rsidRDefault="00E40DBB"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Wound botulism is confirmed if toxin</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is detected in the patient’s serum or</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wound, or the organism cultured from</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the wound</w:t>
      </w:r>
    </w:p>
    <w:p w14:paraId="602550F7" w14:textId="77777777" w:rsidR="00E40DBB" w:rsidRPr="008320E9" w:rsidRDefault="00E40DBB" w:rsidP="008320E9">
      <w:pPr>
        <w:autoSpaceDE w:val="0"/>
        <w:autoSpaceDN w:val="0"/>
        <w:adjustRightInd w:val="0"/>
        <w:spacing w:after="0" w:line="240" w:lineRule="auto"/>
        <w:rPr>
          <w:rFonts w:ascii="Times New Roman" w:hAnsi="Times New Roman" w:cs="Times New Roman"/>
          <w:b/>
          <w:bCs/>
          <w:sz w:val="28"/>
          <w:szCs w:val="28"/>
          <w:lang w:val="en-US"/>
        </w:rPr>
      </w:pPr>
    </w:p>
    <w:p w14:paraId="5EB7997A" w14:textId="43E84734"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Treatment, Prevention, and Control</w:t>
      </w:r>
    </w:p>
    <w:p w14:paraId="4487B762"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Treatment involves the combination of administration of metronidazole or penicillin, trivalent botulinum antitoxin, and ventilatory support Spore germination in foods prevented by maintaining food at an acid pH, by high sugar content (e.g., fruit preserves), or by storing the foods at 4° C or colder</w:t>
      </w:r>
    </w:p>
    <w:p w14:paraId="2593112E"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Toxin is heat labile; therefore, it can be destroyed by heating of food for 10</w:t>
      </w:r>
    </w:p>
    <w:p w14:paraId="1606DEBD"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minutes at 60° C to 100° C</w:t>
      </w:r>
    </w:p>
    <w:p w14:paraId="209BC803"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
    <w:p w14:paraId="1354DC48"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Important Clostridia</w:t>
      </w:r>
    </w:p>
    <w:p w14:paraId="39936AAF"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Clostridium </w:t>
      </w:r>
      <w:proofErr w:type="spellStart"/>
      <w:r w:rsidRPr="008320E9">
        <w:rPr>
          <w:rFonts w:ascii="Times New Roman" w:hAnsi="Times New Roman" w:cs="Times New Roman"/>
          <w:i/>
          <w:iCs/>
          <w:sz w:val="28"/>
          <w:szCs w:val="28"/>
          <w:lang w:val="en-US"/>
        </w:rPr>
        <w:t>closter</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a spindle</w:t>
      </w:r>
    </w:p>
    <w:p w14:paraId="67707BB6"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C. botulinum </w:t>
      </w:r>
      <w:proofErr w:type="spellStart"/>
      <w:r w:rsidRPr="008320E9">
        <w:rPr>
          <w:rFonts w:ascii="Times New Roman" w:hAnsi="Times New Roman" w:cs="Times New Roman"/>
          <w:i/>
          <w:iCs/>
          <w:sz w:val="28"/>
          <w:szCs w:val="28"/>
          <w:lang w:val="en-US"/>
        </w:rPr>
        <w:t>botulus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sausage (the first major outbreak was associated with insufficiently smoked sausage)</w:t>
      </w:r>
    </w:p>
    <w:p w14:paraId="6146E189"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C. difficile </w:t>
      </w:r>
      <w:proofErr w:type="spellStart"/>
      <w:r w:rsidRPr="008320E9">
        <w:rPr>
          <w:rFonts w:ascii="Times New Roman" w:hAnsi="Times New Roman" w:cs="Times New Roman"/>
          <w:i/>
          <w:iCs/>
          <w:sz w:val="28"/>
          <w:szCs w:val="28"/>
          <w:lang w:val="en-US"/>
        </w:rPr>
        <w:t>difficile</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difficult (difficult to isolate and grow; refers to the extreme oxygen sensitivity of this organism)</w:t>
      </w:r>
    </w:p>
    <w:p w14:paraId="77473E9A"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lastRenderedPageBreak/>
        <w:t xml:space="preserve">C. perfringens </w:t>
      </w:r>
      <w:proofErr w:type="spellStart"/>
      <w:r w:rsidRPr="008320E9">
        <w:rPr>
          <w:rFonts w:ascii="Times New Roman" w:hAnsi="Times New Roman" w:cs="Times New Roman"/>
          <w:i/>
          <w:iCs/>
          <w:sz w:val="28"/>
          <w:szCs w:val="28"/>
          <w:lang w:val="en-US"/>
        </w:rPr>
        <w:t>perfringens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breaking through (associated with highly invasive tissue necrosis)</w:t>
      </w:r>
    </w:p>
    <w:p w14:paraId="03398120"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C. </w:t>
      </w:r>
      <w:proofErr w:type="spellStart"/>
      <w:r w:rsidRPr="008320E9">
        <w:rPr>
          <w:rFonts w:ascii="Times New Roman" w:hAnsi="Times New Roman" w:cs="Times New Roman"/>
          <w:i/>
          <w:iCs/>
          <w:sz w:val="28"/>
          <w:szCs w:val="28"/>
          <w:lang w:val="en-US"/>
        </w:rPr>
        <w:t>septicum</w:t>
      </w:r>
      <w:proofErr w:type="spellEnd"/>
      <w:r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septicum</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putrefactive (associated with sepsis and a high mortality)</w:t>
      </w:r>
    </w:p>
    <w:p w14:paraId="501B60BF"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C. tertium </w:t>
      </w:r>
      <w:proofErr w:type="spellStart"/>
      <w:r w:rsidRPr="008320E9">
        <w:rPr>
          <w:rFonts w:ascii="Times New Roman" w:hAnsi="Times New Roman" w:cs="Times New Roman"/>
          <w:i/>
          <w:iCs/>
          <w:sz w:val="28"/>
          <w:szCs w:val="28"/>
          <w:lang w:val="en-US"/>
        </w:rPr>
        <w:t>tertium</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third (historically, the third most commonly isolated anaerobe from war wounds)</w:t>
      </w:r>
    </w:p>
    <w:p w14:paraId="455B5B1A" w14:textId="77777777" w:rsidR="003301CF"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C. tetani </w:t>
      </w:r>
      <w:proofErr w:type="spellStart"/>
      <w:r w:rsidRPr="008320E9">
        <w:rPr>
          <w:rFonts w:ascii="Times New Roman" w:hAnsi="Times New Roman" w:cs="Times New Roman"/>
          <w:i/>
          <w:iCs/>
          <w:sz w:val="28"/>
          <w:szCs w:val="28"/>
          <w:lang w:val="en-US"/>
        </w:rPr>
        <w:t>tetani</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related to tension (disease caused by this organism characterized by muscle spasms)</w:t>
      </w:r>
    </w:p>
    <w:p w14:paraId="01A27EAD" w14:textId="77777777" w:rsidR="008320E9" w:rsidRPr="008320E9" w:rsidRDefault="008320E9" w:rsidP="008320E9">
      <w:pPr>
        <w:autoSpaceDE w:val="0"/>
        <w:autoSpaceDN w:val="0"/>
        <w:adjustRightInd w:val="0"/>
        <w:spacing w:after="0" w:line="240" w:lineRule="auto"/>
        <w:rPr>
          <w:rFonts w:ascii="Times New Roman" w:hAnsi="Times New Roman" w:cs="Times New Roman"/>
          <w:sz w:val="28"/>
          <w:szCs w:val="28"/>
          <w:lang w:val="en-US"/>
        </w:rPr>
      </w:pPr>
    </w:p>
    <w:p w14:paraId="625E1B3C" w14:textId="24F4084D"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Pathogenic Clostridia and Their Associated Human Diseases</w:t>
      </w:r>
      <w:r w:rsidRPr="008320E9">
        <w:rPr>
          <w:rFonts w:ascii="Times New Roman" w:hAnsi="Times New Roman" w:cs="Times New Roman"/>
          <w:b/>
          <w:bCs/>
          <w:noProof/>
          <w:sz w:val="28"/>
          <w:szCs w:val="28"/>
          <w:lang w:val="en-US"/>
        </w:rPr>
        <w:drawing>
          <wp:inline distT="0" distB="0" distL="0" distR="0" wp14:anchorId="19FAE28C" wp14:editId="6B59679B">
            <wp:extent cx="4600136" cy="3726232"/>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628399" cy="3749126"/>
                    </a:xfrm>
                    <a:prstGeom prst="rect">
                      <a:avLst/>
                    </a:prstGeom>
                  </pic:spPr>
                </pic:pic>
              </a:graphicData>
            </a:graphic>
          </wp:inline>
        </w:drawing>
      </w:r>
    </w:p>
    <w:p w14:paraId="4F47B386"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p>
    <w:p w14:paraId="0CBEF6A5"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Clostridium difficile</w:t>
      </w:r>
    </w:p>
    <w:p w14:paraId="1508DF0D"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Antibiotic-associated diarrhea: </w:t>
      </w:r>
      <w:r w:rsidRPr="008320E9">
        <w:rPr>
          <w:rFonts w:ascii="Times New Roman" w:hAnsi="Times New Roman" w:cs="Times New Roman"/>
          <w:sz w:val="28"/>
          <w:szCs w:val="28"/>
          <w:lang w:val="en-US"/>
        </w:rPr>
        <w:t xml:space="preserve">acute diarrhea generally developing 5 to 10 days after initiation of antibiotic treatment (particularly clindamycin, </w:t>
      </w:r>
      <w:proofErr w:type="spellStart"/>
      <w:r w:rsidRPr="008320E9">
        <w:rPr>
          <w:rFonts w:ascii="Times New Roman" w:hAnsi="Times New Roman" w:cs="Times New Roman"/>
          <w:sz w:val="28"/>
          <w:szCs w:val="28"/>
          <w:lang w:val="en-US"/>
        </w:rPr>
        <w:t>penicillins</w:t>
      </w:r>
      <w:proofErr w:type="spellEnd"/>
      <w:r w:rsidRPr="008320E9">
        <w:rPr>
          <w:rFonts w:ascii="Times New Roman" w:hAnsi="Times New Roman" w:cs="Times New Roman"/>
          <w:sz w:val="28"/>
          <w:szCs w:val="28"/>
          <w:lang w:val="en-US"/>
        </w:rPr>
        <w:t>, cephalosporins, fluoroquinolones); may be brief and self-limited or more protracted</w:t>
      </w:r>
    </w:p>
    <w:p w14:paraId="1061B7AA"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Pseudomembranous colitis: </w:t>
      </w:r>
      <w:r w:rsidRPr="008320E9">
        <w:rPr>
          <w:rFonts w:ascii="Times New Roman" w:hAnsi="Times New Roman" w:cs="Times New Roman"/>
          <w:sz w:val="28"/>
          <w:szCs w:val="28"/>
          <w:lang w:val="en-US"/>
        </w:rPr>
        <w:t xml:space="preserve">most severe form of </w:t>
      </w:r>
      <w:r w:rsidRPr="008320E9">
        <w:rPr>
          <w:rFonts w:ascii="Times New Roman" w:hAnsi="Times New Roman" w:cs="Times New Roman"/>
          <w:i/>
          <w:iCs/>
          <w:sz w:val="28"/>
          <w:szCs w:val="28"/>
          <w:lang w:val="en-US"/>
        </w:rPr>
        <w:t xml:space="preserve">C. difficile </w:t>
      </w:r>
      <w:r w:rsidRPr="008320E9">
        <w:rPr>
          <w:rFonts w:ascii="Times New Roman" w:hAnsi="Times New Roman" w:cs="Times New Roman"/>
          <w:sz w:val="28"/>
          <w:szCs w:val="28"/>
          <w:lang w:val="en-US"/>
        </w:rPr>
        <w:t>disease, with profuse diarrhea, abdominal cramping, and fever; whitish plaques (</w:t>
      </w:r>
      <w:proofErr w:type="spellStart"/>
      <w:r w:rsidRPr="008320E9">
        <w:rPr>
          <w:rFonts w:ascii="Times New Roman" w:hAnsi="Times New Roman" w:cs="Times New Roman"/>
          <w:sz w:val="28"/>
          <w:szCs w:val="28"/>
          <w:lang w:val="en-US"/>
        </w:rPr>
        <w:t>pseudomembranes</w:t>
      </w:r>
      <w:proofErr w:type="spellEnd"/>
      <w:r w:rsidRPr="008320E9">
        <w:rPr>
          <w:rFonts w:ascii="Times New Roman" w:hAnsi="Times New Roman" w:cs="Times New Roman"/>
          <w:sz w:val="28"/>
          <w:szCs w:val="28"/>
          <w:lang w:val="en-US"/>
        </w:rPr>
        <w:t>) over intact colonic tissue seen on colonoscopy</w:t>
      </w:r>
    </w:p>
    <w:p w14:paraId="51EBB230" w14:textId="77777777" w:rsidR="00030291" w:rsidRPr="008320E9" w:rsidRDefault="00030291" w:rsidP="008320E9">
      <w:pPr>
        <w:autoSpaceDE w:val="0"/>
        <w:autoSpaceDN w:val="0"/>
        <w:adjustRightInd w:val="0"/>
        <w:spacing w:after="0" w:line="240" w:lineRule="auto"/>
        <w:rPr>
          <w:rFonts w:ascii="Times New Roman" w:hAnsi="Times New Roman" w:cs="Times New Roman"/>
          <w:b/>
          <w:bCs/>
          <w:i/>
          <w:iCs/>
          <w:sz w:val="28"/>
          <w:szCs w:val="28"/>
          <w:lang w:val="en-US"/>
        </w:rPr>
      </w:pPr>
    </w:p>
    <w:p w14:paraId="0FCFA23E" w14:textId="3ED6CFB9"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Clostridium perfringens</w:t>
      </w:r>
    </w:p>
    <w:p w14:paraId="2B8FE1D1"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Soft-Tissue Infections</w:t>
      </w:r>
    </w:p>
    <w:p w14:paraId="49D6D8BB"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Cellulitis: </w:t>
      </w:r>
      <w:r w:rsidRPr="008320E9">
        <w:rPr>
          <w:rFonts w:ascii="Times New Roman" w:hAnsi="Times New Roman" w:cs="Times New Roman"/>
          <w:sz w:val="28"/>
          <w:szCs w:val="28"/>
          <w:lang w:val="en-US"/>
        </w:rPr>
        <w:t>localized edema and erythema with gas formation in the soft tissue; generally nonpainful</w:t>
      </w:r>
    </w:p>
    <w:p w14:paraId="5245548D"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lastRenderedPageBreak/>
        <w:t xml:space="preserve">Suppurative myositis: </w:t>
      </w:r>
      <w:r w:rsidRPr="008320E9">
        <w:rPr>
          <w:rFonts w:ascii="Times New Roman" w:hAnsi="Times New Roman" w:cs="Times New Roman"/>
          <w:sz w:val="28"/>
          <w:szCs w:val="28"/>
          <w:lang w:val="en-US"/>
        </w:rPr>
        <w:t>accumulation of pus (suppuration) in the muscle planes, without muscle necrosis or systemic symptoms</w:t>
      </w:r>
    </w:p>
    <w:p w14:paraId="48C97E2A"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Myonecrosis: </w:t>
      </w:r>
      <w:r w:rsidRPr="008320E9">
        <w:rPr>
          <w:rFonts w:ascii="Times New Roman" w:hAnsi="Times New Roman" w:cs="Times New Roman"/>
          <w:sz w:val="28"/>
          <w:szCs w:val="28"/>
          <w:lang w:val="en-US"/>
        </w:rPr>
        <w:t>painful, rapid destruction of muscle tissue; systemic spread with high mortality</w:t>
      </w:r>
    </w:p>
    <w:p w14:paraId="74F9DC09"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Gastroenteritis</w:t>
      </w:r>
    </w:p>
    <w:p w14:paraId="307B29C0"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Food poisoning: </w:t>
      </w:r>
      <w:r w:rsidRPr="008320E9">
        <w:rPr>
          <w:rFonts w:ascii="Times New Roman" w:hAnsi="Times New Roman" w:cs="Times New Roman"/>
          <w:sz w:val="28"/>
          <w:szCs w:val="28"/>
          <w:lang w:val="en-US"/>
        </w:rPr>
        <w:t>rapid onset of abdominal cramps and watery diarrhea with no fever, nausea, or vomiting; short duration and self-limited</w:t>
      </w:r>
    </w:p>
    <w:p w14:paraId="7FFD748D"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Necrotizing enteritis: </w:t>
      </w:r>
      <w:r w:rsidRPr="008320E9">
        <w:rPr>
          <w:rFonts w:ascii="Times New Roman" w:hAnsi="Times New Roman" w:cs="Times New Roman"/>
          <w:sz w:val="28"/>
          <w:szCs w:val="28"/>
          <w:lang w:val="en-US"/>
        </w:rPr>
        <w:t>acute, necrotizing destruction of jejunum, with abdominal pain, vomiting, bloody diarrhea, and peritonitis</w:t>
      </w:r>
    </w:p>
    <w:p w14:paraId="113A4B46" w14:textId="77777777" w:rsidR="00030291" w:rsidRPr="008320E9" w:rsidRDefault="00030291" w:rsidP="008320E9">
      <w:pPr>
        <w:autoSpaceDE w:val="0"/>
        <w:autoSpaceDN w:val="0"/>
        <w:adjustRightInd w:val="0"/>
        <w:spacing w:after="0" w:line="240" w:lineRule="auto"/>
        <w:rPr>
          <w:rFonts w:ascii="Times New Roman" w:hAnsi="Times New Roman" w:cs="Times New Roman"/>
          <w:b/>
          <w:bCs/>
          <w:i/>
          <w:iCs/>
          <w:sz w:val="28"/>
          <w:szCs w:val="28"/>
          <w:lang w:val="en-US"/>
        </w:rPr>
      </w:pPr>
    </w:p>
    <w:p w14:paraId="396D4234" w14:textId="5A1FCE4D"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Clostridium tetani</w:t>
      </w:r>
    </w:p>
    <w:p w14:paraId="2F919DD5"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Generalized tetanus: </w:t>
      </w:r>
      <w:r w:rsidRPr="008320E9">
        <w:rPr>
          <w:rFonts w:ascii="Times New Roman" w:hAnsi="Times New Roman" w:cs="Times New Roman"/>
          <w:sz w:val="28"/>
          <w:szCs w:val="28"/>
          <w:lang w:val="en-US"/>
        </w:rPr>
        <w:t>generalized musculature spasms and involvement of the autonomic nervous system in severe disease (e.g., cardiac arrhythmias, fluctuations in blood pressure, profound sweating, dehydration)</w:t>
      </w:r>
    </w:p>
    <w:p w14:paraId="0060BF29"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Localized tetanus: </w:t>
      </w:r>
      <w:r w:rsidRPr="008320E9">
        <w:rPr>
          <w:rFonts w:ascii="Times New Roman" w:hAnsi="Times New Roman" w:cs="Times New Roman"/>
          <w:sz w:val="28"/>
          <w:szCs w:val="28"/>
          <w:lang w:val="en-US"/>
        </w:rPr>
        <w:t>musculature spasms restricted to localized area of primary infection</w:t>
      </w:r>
    </w:p>
    <w:p w14:paraId="1A924603"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Neonatal tetanus: </w:t>
      </w:r>
      <w:r w:rsidRPr="008320E9">
        <w:rPr>
          <w:rFonts w:ascii="Times New Roman" w:hAnsi="Times New Roman" w:cs="Times New Roman"/>
          <w:sz w:val="28"/>
          <w:szCs w:val="28"/>
          <w:lang w:val="en-US"/>
        </w:rPr>
        <w:t>neonatal infection primarily involving the umbilical stump; very high mortality</w:t>
      </w:r>
    </w:p>
    <w:p w14:paraId="6980E1B5" w14:textId="77777777" w:rsidR="00030291" w:rsidRPr="008320E9" w:rsidRDefault="00030291" w:rsidP="008320E9">
      <w:pPr>
        <w:autoSpaceDE w:val="0"/>
        <w:autoSpaceDN w:val="0"/>
        <w:adjustRightInd w:val="0"/>
        <w:spacing w:after="0" w:line="240" w:lineRule="auto"/>
        <w:rPr>
          <w:rFonts w:ascii="Times New Roman" w:hAnsi="Times New Roman" w:cs="Times New Roman"/>
          <w:b/>
          <w:bCs/>
          <w:i/>
          <w:iCs/>
          <w:sz w:val="28"/>
          <w:szCs w:val="28"/>
          <w:lang w:val="en-US"/>
        </w:rPr>
      </w:pPr>
    </w:p>
    <w:p w14:paraId="7894AAD1" w14:textId="0466741B"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Clostridium botulinum</w:t>
      </w:r>
    </w:p>
    <w:p w14:paraId="7A6A184D"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Foodborne botulism: </w:t>
      </w:r>
      <w:r w:rsidRPr="008320E9">
        <w:rPr>
          <w:rFonts w:ascii="Times New Roman" w:hAnsi="Times New Roman" w:cs="Times New Roman"/>
          <w:sz w:val="28"/>
          <w:szCs w:val="28"/>
          <w:lang w:val="en-US"/>
        </w:rPr>
        <w:t>initial presentation of blurred vision, dry mouth, constipation, and abdominal pain; progresses to bilateral descending weakness of the peripheral muscles, with flaccid paralysis</w:t>
      </w:r>
    </w:p>
    <w:p w14:paraId="53334878"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Infant botulism: </w:t>
      </w:r>
      <w:r w:rsidRPr="008320E9">
        <w:rPr>
          <w:rFonts w:ascii="Times New Roman" w:hAnsi="Times New Roman" w:cs="Times New Roman"/>
          <w:sz w:val="28"/>
          <w:szCs w:val="28"/>
          <w:lang w:val="en-US"/>
        </w:rPr>
        <w:t>initially nonspecific symptoms (e.g., constipation, weak cry, failure to thrive) that progress to flaccid paralysis and respiratory arrest</w:t>
      </w:r>
    </w:p>
    <w:p w14:paraId="716FFF3A"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Wound botulism: </w:t>
      </w:r>
      <w:r w:rsidRPr="008320E9">
        <w:rPr>
          <w:rFonts w:ascii="Times New Roman" w:hAnsi="Times New Roman" w:cs="Times New Roman"/>
          <w:sz w:val="28"/>
          <w:szCs w:val="28"/>
          <w:lang w:val="en-US"/>
        </w:rPr>
        <w:t>clinical presentation same as with foodborne disease, although the incubation period is longer and fewer gastrointestinal symptoms are reported</w:t>
      </w:r>
    </w:p>
    <w:p w14:paraId="709F59E4"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 xml:space="preserve">Inhalation botulism: </w:t>
      </w:r>
      <w:r w:rsidRPr="008320E9">
        <w:rPr>
          <w:rFonts w:ascii="Times New Roman" w:hAnsi="Times New Roman" w:cs="Times New Roman"/>
          <w:sz w:val="28"/>
          <w:szCs w:val="28"/>
          <w:lang w:val="en-US"/>
        </w:rPr>
        <w:t>rapid onset of symptoms (flaccid paralysis, pulmonary failure) and high mortality from inhalation exposure to botulinum toxin</w:t>
      </w:r>
    </w:p>
    <w:p w14:paraId="2C48698E"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p>
    <w:p w14:paraId="71062B73"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p>
    <w:p w14:paraId="14BDC3D4"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p>
    <w:p w14:paraId="4F0E68F7"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Non–Spore-Forming Anaerobic Bacteria</w:t>
      </w:r>
    </w:p>
    <w:p w14:paraId="76DDBA79"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p>
    <w:p w14:paraId="33479FA1"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u w:val="single"/>
          <w:lang w:val="en-US"/>
        </w:rPr>
        <w:t>BACTEROIDES</w:t>
      </w:r>
      <w:r w:rsidRPr="008320E9">
        <w:rPr>
          <w:rFonts w:ascii="Times New Roman" w:hAnsi="Times New Roman" w:cs="Times New Roman"/>
          <w:b/>
          <w:bCs/>
          <w:i/>
          <w:iCs/>
          <w:sz w:val="28"/>
          <w:szCs w:val="28"/>
          <w:lang w:val="en-US"/>
        </w:rPr>
        <w:t xml:space="preserve"> FRAGILIS</w:t>
      </w:r>
    </w:p>
    <w:p w14:paraId="5DC3BE13"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Trigger Words</w:t>
      </w:r>
    </w:p>
    <w:p w14:paraId="395FCFE5"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Pleomorphic gram-negative rod, capsule, abscess formation, drug resistance</w:t>
      </w:r>
    </w:p>
    <w:p w14:paraId="3645075B"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2BB75ABC" w14:textId="40EF455E"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Biology and Virulence</w:t>
      </w:r>
    </w:p>
    <w:p w14:paraId="3420B045"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Anaerobic, pleomorphic, gram-negative rod</w:t>
      </w:r>
    </w:p>
    <w:p w14:paraId="651715F7"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Surrounded by polysaccharide capsule</w:t>
      </w:r>
    </w:p>
    <w:p w14:paraId="41B288D6"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Lipopolysaccharide major cell wall component but without endotoxin activity</w:t>
      </w:r>
    </w:p>
    <w:p w14:paraId="793846FD"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lastRenderedPageBreak/>
        <w:t>Polysaccharide capsule major virulence factor</w:t>
      </w:r>
    </w:p>
    <w:p w14:paraId="7F086286"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Heat-labile metalloprotease toxin responsible for diarrheal disease</w:t>
      </w:r>
    </w:p>
    <w:p w14:paraId="2EE1453A"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7FB8B061" w14:textId="11381098"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Epidemiology</w:t>
      </w:r>
    </w:p>
    <w:p w14:paraId="6B536342"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Colonizes the gastrointestinal tract of animals and humans as a minor member of the microbiome; rare or absent from the oropharynx or genital tract of healthy individuals</w:t>
      </w:r>
    </w:p>
    <w:p w14:paraId="7913DC13"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Endogenous infections</w:t>
      </w:r>
    </w:p>
    <w:p w14:paraId="06B27E16"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09EEC3E9" w14:textId="3AE1E246"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Diseases</w:t>
      </w:r>
    </w:p>
    <w:p w14:paraId="27DE70A0"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Associated with pleuropulmonary, intraabdominal, genital, and skin and soft-tissue infections characterized by abscess formation; bacteremia</w:t>
      </w:r>
    </w:p>
    <w:p w14:paraId="13563862" w14:textId="77777777" w:rsidR="00E40DBB" w:rsidRPr="008320E9" w:rsidRDefault="00E40DBB" w:rsidP="008320E9">
      <w:pPr>
        <w:autoSpaceDE w:val="0"/>
        <w:autoSpaceDN w:val="0"/>
        <w:adjustRightInd w:val="0"/>
        <w:spacing w:after="0" w:line="240" w:lineRule="auto"/>
        <w:rPr>
          <w:rFonts w:ascii="Times New Roman" w:hAnsi="Times New Roman" w:cs="Times New Roman"/>
          <w:sz w:val="28"/>
          <w:szCs w:val="28"/>
          <w:lang w:val="en-US"/>
        </w:rPr>
      </w:pPr>
    </w:p>
    <w:p w14:paraId="08AD92D0" w14:textId="77777777" w:rsidR="00E40DBB" w:rsidRPr="008320E9" w:rsidRDefault="00E40DBB"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Diagnosis</w:t>
      </w:r>
    </w:p>
    <w:p w14:paraId="5E134E5C" w14:textId="68E1C1CD" w:rsidR="00E40DBB" w:rsidRPr="008320E9" w:rsidRDefault="00E40DBB"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Characteristic Gram stain from clinical</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specimens</w:t>
      </w:r>
    </w:p>
    <w:p w14:paraId="37865315" w14:textId="7880FD43" w:rsidR="00E40DBB" w:rsidRPr="008320E9" w:rsidRDefault="00E40DBB"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Grows rapidly in cultures incubated</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anaerobically</w:t>
      </w:r>
    </w:p>
    <w:p w14:paraId="233A5A61" w14:textId="654D1FB9" w:rsidR="00E40DBB" w:rsidRPr="008320E9" w:rsidRDefault="00E40DBB"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nQ"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Identified by biochemical tests, gene</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sequencing, or matrix-assisted laser</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desorption ionization mass spectrometry</w:t>
      </w:r>
    </w:p>
    <w:p w14:paraId="3B976A9D"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1B937FB2" w14:textId="132989C8"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Treatment, Prevention, and Control</w:t>
      </w:r>
    </w:p>
    <w:p w14:paraId="049693C7"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 Resistant to penicillin and 25% of isolates resistant to clindamycin; uniformly susceptible to metronidazole and most strains to carbapenems and piperacillin tazobactam </w:t>
      </w:r>
    </w:p>
    <w:p w14:paraId="1FAFF10B"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
    <w:p w14:paraId="3BBEEBDE"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ANAEROBIC GRAM-POSITIVE COCCI</w:t>
      </w:r>
    </w:p>
    <w:p w14:paraId="266B7852" w14:textId="5A13285A"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Anaerococcus</w:t>
      </w:r>
      <w:proofErr w:type="spellEnd"/>
      <w:r w:rsidRPr="008320E9">
        <w:rPr>
          <w:rFonts w:ascii="Times New Roman" w:hAnsi="Times New Roman" w:cs="Times New Roman"/>
          <w:i/>
          <w:iCs/>
          <w:sz w:val="28"/>
          <w:szCs w:val="28"/>
          <w:lang w:val="en-US"/>
        </w:rPr>
        <w:t xml:space="preserve"> </w:t>
      </w:r>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i/>
          <w:iCs/>
          <w:sz w:val="28"/>
          <w:szCs w:val="28"/>
          <w:lang w:val="en-US"/>
        </w:rPr>
        <w:t xml:space="preserve">an, </w:t>
      </w:r>
      <w:r w:rsidRPr="008320E9">
        <w:rPr>
          <w:rFonts w:ascii="Times New Roman" w:hAnsi="Times New Roman" w:cs="Times New Roman"/>
          <w:sz w:val="28"/>
          <w:szCs w:val="28"/>
          <w:lang w:val="en-US"/>
        </w:rPr>
        <w:t xml:space="preserve">without; </w:t>
      </w:r>
      <w:proofErr w:type="spellStart"/>
      <w:r w:rsidRPr="008320E9">
        <w:rPr>
          <w:rFonts w:ascii="Times New Roman" w:hAnsi="Times New Roman" w:cs="Times New Roman"/>
          <w:i/>
          <w:iCs/>
          <w:sz w:val="28"/>
          <w:szCs w:val="28"/>
          <w:lang w:val="en-US"/>
        </w:rPr>
        <w:t>aer</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 xml:space="preserve">air; </w:t>
      </w:r>
      <w:r w:rsidRPr="008320E9">
        <w:rPr>
          <w:rFonts w:ascii="Times New Roman" w:hAnsi="Times New Roman" w:cs="Times New Roman"/>
          <w:i/>
          <w:iCs/>
          <w:sz w:val="28"/>
          <w:szCs w:val="28"/>
          <w:lang w:val="en-US"/>
        </w:rPr>
        <w:t xml:space="preserve">coccus, </w:t>
      </w:r>
      <w:r w:rsidRPr="008320E9">
        <w:rPr>
          <w:rFonts w:ascii="Times New Roman" w:hAnsi="Times New Roman" w:cs="Times New Roman"/>
          <w:sz w:val="28"/>
          <w:szCs w:val="28"/>
          <w:lang w:val="en-US"/>
        </w:rPr>
        <w:t>berry or coccus (anaerobic coccus)</w:t>
      </w:r>
    </w:p>
    <w:p w14:paraId="03F39F02" w14:textId="14256722"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Atopobium</w:t>
      </w:r>
      <w:proofErr w:type="spellEnd"/>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atopos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 xml:space="preserve">uncommon; </w:t>
      </w:r>
      <w:r w:rsidRPr="008320E9">
        <w:rPr>
          <w:rFonts w:ascii="Times New Roman" w:hAnsi="Times New Roman" w:cs="Times New Roman"/>
          <w:i/>
          <w:iCs/>
          <w:sz w:val="28"/>
          <w:szCs w:val="28"/>
          <w:lang w:val="en-US"/>
        </w:rPr>
        <w:t xml:space="preserve">bios, </w:t>
      </w:r>
      <w:r w:rsidRPr="008320E9">
        <w:rPr>
          <w:rFonts w:ascii="Times New Roman" w:hAnsi="Times New Roman" w:cs="Times New Roman"/>
          <w:sz w:val="28"/>
          <w:szCs w:val="28"/>
          <w:lang w:val="en-US"/>
        </w:rPr>
        <w:t>life</w:t>
      </w:r>
    </w:p>
    <w:p w14:paraId="3427D290" w14:textId="5AFD8265"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Finegoldia</w:t>
      </w:r>
      <w:proofErr w:type="spellEnd"/>
      <w:r w:rsidRPr="008320E9">
        <w:rPr>
          <w:rFonts w:ascii="Times New Roman" w:hAnsi="Times New Roman" w:cs="Times New Roman"/>
          <w:i/>
          <w:iCs/>
          <w:sz w:val="28"/>
          <w:szCs w:val="28"/>
          <w:lang w:val="en-US"/>
        </w:rPr>
        <w:t xml:space="preserve"> </w:t>
      </w:r>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Named after the American microbiologist Sid Finegold</w:t>
      </w:r>
    </w:p>
    <w:p w14:paraId="76C5B90C" w14:textId="35E0B840"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Micromonas</w:t>
      </w:r>
      <w:proofErr w:type="spellEnd"/>
      <w:r w:rsidRPr="008320E9">
        <w:rPr>
          <w:rFonts w:ascii="Times New Roman" w:hAnsi="Times New Roman" w:cs="Times New Roman"/>
          <w:i/>
          <w:iCs/>
          <w:sz w:val="28"/>
          <w:szCs w:val="28"/>
          <w:lang w:val="en-US"/>
        </w:rPr>
        <w:t xml:space="preserve"> </w:t>
      </w:r>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i/>
          <w:iCs/>
          <w:sz w:val="28"/>
          <w:szCs w:val="28"/>
          <w:lang w:val="en-US"/>
        </w:rPr>
        <w:t xml:space="preserve">micro, </w:t>
      </w:r>
      <w:r w:rsidRPr="008320E9">
        <w:rPr>
          <w:rFonts w:ascii="Times New Roman" w:hAnsi="Times New Roman" w:cs="Times New Roman"/>
          <w:sz w:val="28"/>
          <w:szCs w:val="28"/>
          <w:lang w:val="en-US"/>
        </w:rPr>
        <w:t xml:space="preserve">tiny; </w:t>
      </w:r>
      <w:r w:rsidRPr="008320E9">
        <w:rPr>
          <w:rFonts w:ascii="Times New Roman" w:hAnsi="Times New Roman" w:cs="Times New Roman"/>
          <w:i/>
          <w:iCs/>
          <w:sz w:val="28"/>
          <w:szCs w:val="28"/>
          <w:lang w:val="en-US"/>
        </w:rPr>
        <w:t xml:space="preserve">monas, </w:t>
      </w:r>
      <w:r w:rsidRPr="008320E9">
        <w:rPr>
          <w:rFonts w:ascii="Times New Roman" w:hAnsi="Times New Roman" w:cs="Times New Roman"/>
          <w:sz w:val="28"/>
          <w:szCs w:val="28"/>
          <w:lang w:val="en-US"/>
        </w:rPr>
        <w:t>cell (tiny cell)</w:t>
      </w:r>
    </w:p>
    <w:p w14:paraId="1A59004A" w14:textId="409CB330"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Peptoniphilus</w:t>
      </w:r>
      <w:proofErr w:type="spellEnd"/>
      <w:r w:rsidRPr="008320E9">
        <w:rPr>
          <w:rFonts w:ascii="Times New Roman" w:hAnsi="Times New Roman" w:cs="Times New Roman"/>
          <w:i/>
          <w:iCs/>
          <w:sz w:val="28"/>
          <w:szCs w:val="28"/>
          <w:lang w:val="en-US"/>
        </w:rPr>
        <w:t xml:space="preserve"> </w:t>
      </w:r>
      <w:r w:rsidR="003A4527"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peptonum</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 xml:space="preserve">peptone; </w:t>
      </w:r>
      <w:proofErr w:type="spellStart"/>
      <w:r w:rsidRPr="008320E9">
        <w:rPr>
          <w:rFonts w:ascii="Times New Roman" w:hAnsi="Times New Roman" w:cs="Times New Roman"/>
          <w:i/>
          <w:iCs/>
          <w:sz w:val="28"/>
          <w:szCs w:val="28"/>
          <w:lang w:val="en-US"/>
        </w:rPr>
        <w:t>philus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loving (loving peptones, major source of energy)</w:t>
      </w:r>
    </w:p>
    <w:p w14:paraId="636CE555" w14:textId="5F0A4FCC"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Peptostreptococcus</w:t>
      </w:r>
      <w:proofErr w:type="spellEnd"/>
      <w:r w:rsidRPr="008320E9">
        <w:rPr>
          <w:rFonts w:ascii="Times New Roman" w:hAnsi="Times New Roman" w:cs="Times New Roman"/>
          <w:i/>
          <w:iCs/>
          <w:sz w:val="28"/>
          <w:szCs w:val="28"/>
          <w:lang w:val="en-US"/>
        </w:rPr>
        <w:t xml:space="preserve"> </w:t>
      </w:r>
      <w:r w:rsidR="003A4527"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pepto</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cook or digest (the digesting streptococcus)</w:t>
      </w:r>
    </w:p>
    <w:p w14:paraId="63A6CE89" w14:textId="1E3F81CD"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Schleiferella</w:t>
      </w:r>
      <w:proofErr w:type="spellEnd"/>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Named after the German microbiologist K.H. Schleifer</w:t>
      </w:r>
    </w:p>
    <w:p w14:paraId="4884367C" w14:textId="77777777" w:rsidR="00030291" w:rsidRPr="008320E9" w:rsidRDefault="00030291" w:rsidP="008320E9">
      <w:pPr>
        <w:autoSpaceDE w:val="0"/>
        <w:autoSpaceDN w:val="0"/>
        <w:adjustRightInd w:val="0"/>
        <w:spacing w:after="0" w:line="240" w:lineRule="auto"/>
        <w:rPr>
          <w:rFonts w:ascii="Times New Roman" w:hAnsi="Times New Roman" w:cs="Times New Roman"/>
          <w:b/>
          <w:bCs/>
          <w:sz w:val="28"/>
          <w:szCs w:val="28"/>
          <w:lang w:val="en-US"/>
        </w:rPr>
      </w:pPr>
    </w:p>
    <w:p w14:paraId="114E43C0" w14:textId="105FDBE9"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ANAEROBIC GRAM-POSITIVE RODS</w:t>
      </w:r>
    </w:p>
    <w:p w14:paraId="0289D866" w14:textId="4D17C244"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Actinomyces</w:t>
      </w:r>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aktinos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 xml:space="preserve">ray; </w:t>
      </w:r>
      <w:proofErr w:type="spellStart"/>
      <w:r w:rsidRPr="008320E9">
        <w:rPr>
          <w:rFonts w:ascii="Times New Roman" w:hAnsi="Times New Roman" w:cs="Times New Roman"/>
          <w:i/>
          <w:iCs/>
          <w:sz w:val="28"/>
          <w:szCs w:val="28"/>
          <w:lang w:val="en-US"/>
        </w:rPr>
        <w:t>mykes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fungus (ray fungus, referring to the radial arrangement of filaments in granules)</w:t>
      </w:r>
    </w:p>
    <w:p w14:paraId="7D3F64A4" w14:textId="314492FC"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Bifidobacterium </w:t>
      </w:r>
      <w:r w:rsidR="003A4527"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bifidus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 xml:space="preserve">cleft; </w:t>
      </w:r>
      <w:proofErr w:type="spellStart"/>
      <w:r w:rsidRPr="008320E9">
        <w:rPr>
          <w:rFonts w:ascii="Times New Roman" w:hAnsi="Times New Roman" w:cs="Times New Roman"/>
          <w:i/>
          <w:iCs/>
          <w:sz w:val="28"/>
          <w:szCs w:val="28"/>
          <w:lang w:val="en-US"/>
        </w:rPr>
        <w:t>bakterion</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small rod (a small clefted or bifurcated rod)</w:t>
      </w:r>
    </w:p>
    <w:p w14:paraId="0404F280" w14:textId="22E3EE58"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Cutibacterium</w:t>
      </w:r>
      <w:proofErr w:type="spellEnd"/>
      <w:r w:rsidRPr="008320E9">
        <w:rPr>
          <w:rFonts w:ascii="Times New Roman" w:hAnsi="Times New Roman" w:cs="Times New Roman"/>
          <w:i/>
          <w:iCs/>
          <w:sz w:val="28"/>
          <w:szCs w:val="28"/>
          <w:lang w:val="en-US"/>
        </w:rPr>
        <w:t xml:space="preserve"> </w:t>
      </w:r>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i/>
          <w:iCs/>
          <w:sz w:val="28"/>
          <w:szCs w:val="28"/>
          <w:lang w:val="en-US"/>
        </w:rPr>
        <w:t>cutis</w:t>
      </w:r>
      <w:r w:rsidRPr="008320E9">
        <w:rPr>
          <w:rFonts w:ascii="Times New Roman" w:hAnsi="Times New Roman" w:cs="Times New Roman"/>
          <w:sz w:val="28"/>
          <w:szCs w:val="28"/>
          <w:lang w:val="en-US"/>
        </w:rPr>
        <w:t>, skin (skin bacteria)</w:t>
      </w:r>
    </w:p>
    <w:p w14:paraId="4CD7D9E9" w14:textId="08C39D83"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Eubacterium</w:t>
      </w:r>
      <w:proofErr w:type="gramStart"/>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eu</w:t>
      </w:r>
      <w:proofErr w:type="spellEnd"/>
      <w:proofErr w:type="gram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good or beneficial (a beneficial rod, that is, a rod normally present)</w:t>
      </w:r>
    </w:p>
    <w:p w14:paraId="0FCFAF71" w14:textId="32E59899"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lastRenderedPageBreak/>
        <w:t xml:space="preserve">Lactobacillus </w:t>
      </w:r>
      <w:r w:rsidR="003A4527"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lacto</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milk (milk bacillus; organism originally recovered in milk; also, lactic acid is the primary metabolic product of fermentation)</w:t>
      </w:r>
    </w:p>
    <w:p w14:paraId="2D8A35D4" w14:textId="24149B93"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Mobiluncus</w:t>
      </w:r>
      <w:proofErr w:type="spellEnd"/>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mobilis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 xml:space="preserve">capable of movement or being active; </w:t>
      </w:r>
      <w:r w:rsidRPr="008320E9">
        <w:rPr>
          <w:rFonts w:ascii="Times New Roman" w:hAnsi="Times New Roman" w:cs="Times New Roman"/>
          <w:i/>
          <w:iCs/>
          <w:sz w:val="28"/>
          <w:szCs w:val="28"/>
          <w:lang w:val="en-US"/>
        </w:rPr>
        <w:t xml:space="preserve">uncus, </w:t>
      </w:r>
      <w:r w:rsidRPr="008320E9">
        <w:rPr>
          <w:rFonts w:ascii="Times New Roman" w:hAnsi="Times New Roman" w:cs="Times New Roman"/>
          <w:sz w:val="28"/>
          <w:szCs w:val="28"/>
          <w:lang w:val="en-US"/>
        </w:rPr>
        <w:t>hook (motile curved rod)</w:t>
      </w:r>
    </w:p>
    <w:p w14:paraId="2A3FCD33" w14:textId="51BC439A"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Propionibacterium </w:t>
      </w:r>
      <w:r w:rsidR="003A4527"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propionicum</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propionic acid (propionic acid is the primary metabolic product of fermentation)</w:t>
      </w:r>
    </w:p>
    <w:p w14:paraId="786E918B" w14:textId="77777777" w:rsidR="00030291" w:rsidRPr="008320E9" w:rsidRDefault="00030291" w:rsidP="008320E9">
      <w:pPr>
        <w:autoSpaceDE w:val="0"/>
        <w:autoSpaceDN w:val="0"/>
        <w:adjustRightInd w:val="0"/>
        <w:spacing w:after="0" w:line="240" w:lineRule="auto"/>
        <w:rPr>
          <w:rFonts w:ascii="Times New Roman" w:hAnsi="Times New Roman" w:cs="Times New Roman"/>
          <w:b/>
          <w:bCs/>
          <w:sz w:val="28"/>
          <w:szCs w:val="28"/>
          <w:lang w:val="en-US"/>
        </w:rPr>
      </w:pPr>
    </w:p>
    <w:p w14:paraId="6CAFE66E" w14:textId="132B1FC5"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ANAEROBIC GRAM-NEGATIVE COCCI</w:t>
      </w:r>
    </w:p>
    <w:p w14:paraId="3328000D" w14:textId="7628E81B"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Veillonella</w:t>
      </w:r>
      <w:proofErr w:type="spellEnd"/>
      <w:r w:rsidRPr="008320E9">
        <w:rPr>
          <w:rFonts w:ascii="Times New Roman" w:hAnsi="Times New Roman" w:cs="Times New Roman"/>
          <w:i/>
          <w:iCs/>
          <w:sz w:val="28"/>
          <w:szCs w:val="28"/>
          <w:lang w:val="en-US"/>
        </w:rPr>
        <w:t xml:space="preserve"> </w:t>
      </w:r>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 xml:space="preserve">Named after A. </w:t>
      </w:r>
      <w:proofErr w:type="spellStart"/>
      <w:r w:rsidRPr="008320E9">
        <w:rPr>
          <w:rFonts w:ascii="Times New Roman" w:hAnsi="Times New Roman" w:cs="Times New Roman"/>
          <w:sz w:val="28"/>
          <w:szCs w:val="28"/>
          <w:lang w:val="en-US"/>
        </w:rPr>
        <w:t>Veillon</w:t>
      </w:r>
      <w:proofErr w:type="spellEnd"/>
      <w:r w:rsidRPr="008320E9">
        <w:rPr>
          <w:rFonts w:ascii="Times New Roman" w:hAnsi="Times New Roman" w:cs="Times New Roman"/>
          <w:sz w:val="28"/>
          <w:szCs w:val="28"/>
          <w:lang w:val="en-US"/>
        </w:rPr>
        <w:t>, the French bacteriologist who isolated the type species</w:t>
      </w:r>
    </w:p>
    <w:p w14:paraId="5A4DC734" w14:textId="77777777" w:rsidR="00030291" w:rsidRPr="008320E9" w:rsidRDefault="00030291" w:rsidP="008320E9">
      <w:pPr>
        <w:autoSpaceDE w:val="0"/>
        <w:autoSpaceDN w:val="0"/>
        <w:adjustRightInd w:val="0"/>
        <w:spacing w:after="0" w:line="240" w:lineRule="auto"/>
        <w:rPr>
          <w:rFonts w:ascii="Times New Roman" w:hAnsi="Times New Roman" w:cs="Times New Roman"/>
          <w:b/>
          <w:bCs/>
          <w:sz w:val="28"/>
          <w:szCs w:val="28"/>
          <w:lang w:val="en-US"/>
        </w:rPr>
      </w:pPr>
    </w:p>
    <w:p w14:paraId="2096B064" w14:textId="44D27E8D"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ANAEROBIC GRAM-NEGATIVE RODS</w:t>
      </w:r>
    </w:p>
    <w:p w14:paraId="4FF9B29C" w14:textId="0AD9D87E"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Bacteroides </w:t>
      </w:r>
      <w:r w:rsidR="003A4527"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bacter</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 xml:space="preserve">staff or rod; </w:t>
      </w:r>
      <w:proofErr w:type="spellStart"/>
      <w:r w:rsidRPr="008320E9">
        <w:rPr>
          <w:rFonts w:ascii="Times New Roman" w:hAnsi="Times New Roman" w:cs="Times New Roman"/>
          <w:i/>
          <w:iCs/>
          <w:sz w:val="28"/>
          <w:szCs w:val="28"/>
          <w:lang w:val="en-US"/>
        </w:rPr>
        <w:t>idus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shape (rod-shaped)</w:t>
      </w:r>
    </w:p>
    <w:p w14:paraId="3945F30C" w14:textId="2583D531"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Fusobacterium </w:t>
      </w:r>
      <w:r w:rsidR="003A4527"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fusus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 xml:space="preserve">a spindle; </w:t>
      </w:r>
      <w:proofErr w:type="spellStart"/>
      <w:r w:rsidRPr="008320E9">
        <w:rPr>
          <w:rFonts w:ascii="Times New Roman" w:hAnsi="Times New Roman" w:cs="Times New Roman"/>
          <w:i/>
          <w:iCs/>
          <w:sz w:val="28"/>
          <w:szCs w:val="28"/>
          <w:lang w:val="en-US"/>
        </w:rPr>
        <w:t>bakterion</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a small rod (a small, spindle-shaped rod)</w:t>
      </w:r>
    </w:p>
    <w:p w14:paraId="4B89EE2C" w14:textId="247BCFA4"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Porphyromonas</w:t>
      </w:r>
      <w:proofErr w:type="spellEnd"/>
      <w:r w:rsidRPr="008320E9">
        <w:rPr>
          <w:rFonts w:ascii="Times New Roman" w:hAnsi="Times New Roman" w:cs="Times New Roman"/>
          <w:i/>
          <w:iCs/>
          <w:sz w:val="28"/>
          <w:szCs w:val="28"/>
          <w:lang w:val="en-US"/>
        </w:rPr>
        <w:t xml:space="preserve"> </w:t>
      </w:r>
      <w:r w:rsidR="003A4527"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porphyreos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 xml:space="preserve">purple; </w:t>
      </w:r>
      <w:r w:rsidRPr="008320E9">
        <w:rPr>
          <w:rFonts w:ascii="Times New Roman" w:hAnsi="Times New Roman" w:cs="Times New Roman"/>
          <w:i/>
          <w:iCs/>
          <w:sz w:val="28"/>
          <w:szCs w:val="28"/>
          <w:lang w:val="en-US"/>
        </w:rPr>
        <w:t xml:space="preserve">monas, </w:t>
      </w:r>
      <w:r w:rsidRPr="008320E9">
        <w:rPr>
          <w:rFonts w:ascii="Times New Roman" w:hAnsi="Times New Roman" w:cs="Times New Roman"/>
          <w:sz w:val="28"/>
          <w:szCs w:val="28"/>
          <w:lang w:val="en-US"/>
        </w:rPr>
        <w:t>unit (pigmented rods)</w:t>
      </w:r>
    </w:p>
    <w:p w14:paraId="0ADED180" w14:textId="04A259E0"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Prevotella</w:t>
      </w:r>
      <w:proofErr w:type="spellEnd"/>
      <w:r w:rsidRPr="008320E9">
        <w:rPr>
          <w:rFonts w:ascii="Times New Roman" w:hAnsi="Times New Roman" w:cs="Times New Roman"/>
          <w:i/>
          <w:iCs/>
          <w:sz w:val="28"/>
          <w:szCs w:val="28"/>
          <w:lang w:val="en-US"/>
        </w:rPr>
        <w:t xml:space="preserve"> </w:t>
      </w:r>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 xml:space="preserve">Named after the French microbiologist </w:t>
      </w:r>
      <w:proofErr w:type="spellStart"/>
      <w:r w:rsidRPr="008320E9">
        <w:rPr>
          <w:rFonts w:ascii="Times New Roman" w:hAnsi="Times New Roman" w:cs="Times New Roman"/>
          <w:sz w:val="28"/>
          <w:szCs w:val="28"/>
          <w:lang w:val="en-US"/>
        </w:rPr>
        <w:t>A.</w:t>
      </w:r>
      <w:proofErr w:type="gramStart"/>
      <w:r w:rsidRPr="008320E9">
        <w:rPr>
          <w:rFonts w:ascii="Times New Roman" w:hAnsi="Times New Roman" w:cs="Times New Roman"/>
          <w:sz w:val="28"/>
          <w:szCs w:val="28"/>
          <w:lang w:val="en-US"/>
        </w:rPr>
        <w:t>R.Prevot</w:t>
      </w:r>
      <w:proofErr w:type="spellEnd"/>
      <w:proofErr w:type="gramEnd"/>
      <w:r w:rsidRPr="008320E9">
        <w:rPr>
          <w:rFonts w:ascii="Times New Roman" w:hAnsi="Times New Roman" w:cs="Times New Roman"/>
          <w:sz w:val="28"/>
          <w:szCs w:val="28"/>
          <w:lang w:val="en-US"/>
        </w:rPr>
        <w:t>, a pioneer in</w:t>
      </w:r>
      <w:r w:rsidR="003A4527" w:rsidRPr="008320E9">
        <w:rPr>
          <w:rFonts w:ascii="Times New Roman" w:hAnsi="Times New Roman" w:cs="Times New Roman"/>
          <w:sz w:val="28"/>
          <w:szCs w:val="28"/>
          <w:lang w:val="en-US"/>
        </w:rPr>
        <w:t xml:space="preserve"> </w:t>
      </w:r>
      <w:r w:rsidRPr="008320E9">
        <w:rPr>
          <w:rFonts w:ascii="Times New Roman" w:hAnsi="Times New Roman" w:cs="Times New Roman"/>
          <w:sz w:val="28"/>
          <w:szCs w:val="28"/>
          <w:lang w:val="en-US"/>
        </w:rPr>
        <w:t>anaerobic microbiology</w:t>
      </w:r>
    </w:p>
    <w:p w14:paraId="2117C83C"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
    <w:p w14:paraId="28696A22"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 xml:space="preserve">Anaerobic, </w:t>
      </w:r>
      <w:proofErr w:type="gramStart"/>
      <w:r w:rsidRPr="008320E9">
        <w:rPr>
          <w:rFonts w:ascii="Times New Roman" w:hAnsi="Times New Roman" w:cs="Times New Roman"/>
          <w:b/>
          <w:bCs/>
          <w:sz w:val="28"/>
          <w:szCs w:val="28"/>
          <w:lang w:val="en-US"/>
        </w:rPr>
        <w:t>Non</w:t>
      </w:r>
      <w:proofErr w:type="gramEnd"/>
      <w:r w:rsidRPr="008320E9">
        <w:rPr>
          <w:rFonts w:ascii="Times New Roman" w:hAnsi="Times New Roman" w:cs="Times New Roman"/>
          <w:b/>
          <w:bCs/>
          <w:sz w:val="28"/>
          <w:szCs w:val="28"/>
          <w:lang w:val="en-US"/>
        </w:rPr>
        <w:t>–Spore-Forming, Gram-Positive Rods</w:t>
      </w:r>
    </w:p>
    <w:p w14:paraId="6F196700"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Actinomyces </w:t>
      </w:r>
      <w:r w:rsidRPr="008320E9">
        <w:rPr>
          <w:rFonts w:ascii="Times New Roman" w:hAnsi="Times New Roman" w:cs="Times New Roman"/>
          <w:sz w:val="28"/>
          <w:szCs w:val="28"/>
          <w:lang w:val="en-US"/>
        </w:rPr>
        <w:t>spp. Localized oral infections, actinomycosis (cervicofacial, thoracic, abdominal, pelvic, central nervous system)</w:t>
      </w:r>
    </w:p>
    <w:p w14:paraId="3C91643C"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Cutibacterium</w:t>
      </w:r>
      <w:proofErr w:type="spellEnd"/>
      <w:r w:rsidRPr="008320E9">
        <w:rPr>
          <w:rFonts w:ascii="Times New Roman" w:hAnsi="Times New Roman" w:cs="Times New Roman"/>
          <w:i/>
          <w:iCs/>
          <w:sz w:val="28"/>
          <w:szCs w:val="28"/>
          <w:lang w:val="en-US"/>
        </w:rPr>
        <w:t xml:space="preserve"> (Propionibacterium) </w:t>
      </w:r>
      <w:r w:rsidRPr="008320E9">
        <w:rPr>
          <w:rFonts w:ascii="Times New Roman" w:hAnsi="Times New Roman" w:cs="Times New Roman"/>
          <w:sz w:val="28"/>
          <w:szCs w:val="28"/>
          <w:lang w:val="en-US"/>
        </w:rPr>
        <w:t xml:space="preserve">spp. Acne, lacrimal </w:t>
      </w:r>
      <w:proofErr w:type="spellStart"/>
      <w:r w:rsidRPr="008320E9">
        <w:rPr>
          <w:rFonts w:ascii="Times New Roman" w:hAnsi="Times New Roman" w:cs="Times New Roman"/>
          <w:sz w:val="28"/>
          <w:szCs w:val="28"/>
          <w:lang w:val="en-US"/>
        </w:rPr>
        <w:t>canaliculitis</w:t>
      </w:r>
      <w:proofErr w:type="spellEnd"/>
      <w:r w:rsidRPr="008320E9">
        <w:rPr>
          <w:rFonts w:ascii="Times New Roman" w:hAnsi="Times New Roman" w:cs="Times New Roman"/>
          <w:sz w:val="28"/>
          <w:szCs w:val="28"/>
          <w:lang w:val="en-US"/>
        </w:rPr>
        <w:t>, opportunistic infections</w:t>
      </w:r>
    </w:p>
    <w:p w14:paraId="30BF27BE"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i/>
          <w:iCs/>
          <w:sz w:val="28"/>
          <w:szCs w:val="28"/>
          <w:lang w:val="en-US"/>
        </w:rPr>
        <w:t>Mobiluncus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spp. Bacterial vaginosis, opportunistic infections</w:t>
      </w:r>
    </w:p>
    <w:p w14:paraId="3064649D"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Lactobacillus </w:t>
      </w:r>
      <w:r w:rsidRPr="008320E9">
        <w:rPr>
          <w:rFonts w:ascii="Times New Roman" w:hAnsi="Times New Roman" w:cs="Times New Roman"/>
          <w:sz w:val="28"/>
          <w:szCs w:val="28"/>
          <w:lang w:val="en-US"/>
        </w:rPr>
        <w:t>spp. Endocarditis, opportunistic infections</w:t>
      </w:r>
    </w:p>
    <w:p w14:paraId="1674A48B"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Eubacterium </w:t>
      </w:r>
      <w:r w:rsidRPr="008320E9">
        <w:rPr>
          <w:rFonts w:ascii="Times New Roman" w:hAnsi="Times New Roman" w:cs="Times New Roman"/>
          <w:sz w:val="28"/>
          <w:szCs w:val="28"/>
          <w:lang w:val="en-US"/>
        </w:rPr>
        <w:t>spp. Opportunistic infections</w:t>
      </w:r>
    </w:p>
    <w:p w14:paraId="13D9233E"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Bifidobacterium </w:t>
      </w:r>
      <w:r w:rsidRPr="008320E9">
        <w:rPr>
          <w:rFonts w:ascii="Times New Roman" w:hAnsi="Times New Roman" w:cs="Times New Roman"/>
          <w:sz w:val="28"/>
          <w:szCs w:val="28"/>
          <w:lang w:val="en-US"/>
        </w:rPr>
        <w:t>spp. Opportunistic infections</w:t>
      </w:r>
    </w:p>
    <w:p w14:paraId="0C29C496"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p>
    <w:p w14:paraId="396777C6"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Predominant Anaerobic Gram-Negative Bacteria Responsible for Human Disease</w:t>
      </w:r>
    </w:p>
    <w:p w14:paraId="516AB322"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noProof/>
          <w:sz w:val="28"/>
          <w:szCs w:val="28"/>
          <w:lang w:val="en-US"/>
        </w:rPr>
        <w:lastRenderedPageBreak/>
        <w:drawing>
          <wp:inline distT="0" distB="0" distL="0" distR="0" wp14:anchorId="34F3866A" wp14:editId="7D784F5F">
            <wp:extent cx="3486637" cy="3000794"/>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486637" cy="3000794"/>
                    </a:xfrm>
                    <a:prstGeom prst="rect">
                      <a:avLst/>
                    </a:prstGeom>
                  </pic:spPr>
                </pic:pic>
              </a:graphicData>
            </a:graphic>
          </wp:inline>
        </w:drawing>
      </w:r>
    </w:p>
    <w:p w14:paraId="0566EEC8"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p>
    <w:p w14:paraId="58E31073"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p>
    <w:p w14:paraId="4A6A9BC1" w14:textId="77777777"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BRUCELLA</w:t>
      </w:r>
    </w:p>
    <w:p w14:paraId="76E620F0"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Trigger Words</w:t>
      </w:r>
    </w:p>
    <w:p w14:paraId="758A919E"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Small coccobacilli, slow growing, zoonotic, undulant fever</w:t>
      </w:r>
    </w:p>
    <w:p w14:paraId="41AB1610"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6001531B" w14:textId="635EA9F5"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Biology and Virulence</w:t>
      </w:r>
    </w:p>
    <w:p w14:paraId="2DDE24A0"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Very small gram-negative coccobacilli (0.5 × 0.6 to 1.5 </w:t>
      </w:r>
      <w:r w:rsidRPr="008320E9">
        <w:rPr>
          <w:rFonts w:ascii="Times New Roman" w:hAnsi="Times New Roman" w:cs="Times New Roman"/>
          <w:sz w:val="28"/>
          <w:szCs w:val="28"/>
        </w:rPr>
        <w:t>μ</w:t>
      </w:r>
      <w:r w:rsidRPr="008320E9">
        <w:rPr>
          <w:rFonts w:ascii="Times New Roman" w:hAnsi="Times New Roman" w:cs="Times New Roman"/>
          <w:sz w:val="28"/>
          <w:szCs w:val="28"/>
          <w:lang w:val="en-US"/>
        </w:rPr>
        <w:t>m)</w:t>
      </w:r>
    </w:p>
    <w:p w14:paraId="3E2FE498"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Strict aerobe; does not ferment carbohydrates</w:t>
      </w:r>
    </w:p>
    <w:p w14:paraId="4E616639"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Requires complex media and prolonged incubation for in vitro growth</w:t>
      </w:r>
    </w:p>
    <w:p w14:paraId="099B6BBB"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Intracellular pathogen that is resistant to killing in serum and by phagocytes</w:t>
      </w:r>
    </w:p>
    <w:p w14:paraId="2A80A24D"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Smooth colonies associated with virulence</w:t>
      </w:r>
    </w:p>
    <w:p w14:paraId="7AFDE873"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23DF34BF" w14:textId="5B7A398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Epidemiology</w:t>
      </w:r>
    </w:p>
    <w:p w14:paraId="44F755E2" w14:textId="77777777" w:rsidR="003301CF" w:rsidRPr="008320E9" w:rsidRDefault="003301CF" w:rsidP="008320E9">
      <w:pPr>
        <w:autoSpaceDE w:val="0"/>
        <w:autoSpaceDN w:val="0"/>
        <w:adjustRightInd w:val="0"/>
        <w:spacing w:after="0" w:line="240" w:lineRule="auto"/>
        <w:rPr>
          <w:rFonts w:ascii="Times New Roman" w:hAnsi="Times New Roman" w:cs="Times New Roman"/>
          <w:i/>
          <w:iCs/>
          <w:sz w:val="28"/>
          <w:szCs w:val="28"/>
          <w:lang w:val="en-US"/>
        </w:rPr>
      </w:pPr>
      <w:r w:rsidRPr="008320E9">
        <w:rPr>
          <w:rFonts w:ascii="Times New Roman" w:hAnsi="Times New Roman" w:cs="Times New Roman"/>
          <w:sz w:val="28"/>
          <w:szCs w:val="28"/>
          <w:lang w:val="en-US"/>
        </w:rPr>
        <w:t xml:space="preserve">Animal reservoirs are goats and sheep </w:t>
      </w:r>
      <w:r w:rsidRPr="008320E9">
        <w:rPr>
          <w:rFonts w:ascii="Times New Roman" w:hAnsi="Times New Roman" w:cs="Times New Roman"/>
          <w:i/>
          <w:iCs/>
          <w:sz w:val="28"/>
          <w:szCs w:val="28"/>
          <w:lang w:val="en-US"/>
        </w:rPr>
        <w:t xml:space="preserve">(B. </w:t>
      </w:r>
      <w:proofErr w:type="spellStart"/>
      <w:r w:rsidRPr="008320E9">
        <w:rPr>
          <w:rFonts w:ascii="Times New Roman" w:hAnsi="Times New Roman" w:cs="Times New Roman"/>
          <w:i/>
          <w:iCs/>
          <w:sz w:val="28"/>
          <w:szCs w:val="28"/>
          <w:lang w:val="en-US"/>
        </w:rPr>
        <w:t>melitensis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 xml:space="preserve">cattle and bison </w:t>
      </w:r>
      <w:r w:rsidRPr="008320E9">
        <w:rPr>
          <w:rFonts w:ascii="Times New Roman" w:hAnsi="Times New Roman" w:cs="Times New Roman"/>
          <w:i/>
          <w:iCs/>
          <w:sz w:val="28"/>
          <w:szCs w:val="28"/>
          <w:lang w:val="en-US"/>
        </w:rPr>
        <w:t xml:space="preserve">(B. abortus); </w:t>
      </w:r>
      <w:r w:rsidRPr="008320E9">
        <w:rPr>
          <w:rFonts w:ascii="Times New Roman" w:hAnsi="Times New Roman" w:cs="Times New Roman"/>
          <w:sz w:val="28"/>
          <w:szCs w:val="28"/>
          <w:lang w:val="en-US"/>
        </w:rPr>
        <w:t xml:space="preserve">swine, reindeer, and caribou </w:t>
      </w:r>
      <w:r w:rsidRPr="008320E9">
        <w:rPr>
          <w:rFonts w:ascii="Times New Roman" w:hAnsi="Times New Roman" w:cs="Times New Roman"/>
          <w:i/>
          <w:iCs/>
          <w:sz w:val="28"/>
          <w:szCs w:val="28"/>
          <w:lang w:val="en-US"/>
        </w:rPr>
        <w:t xml:space="preserve">(B. suis); </w:t>
      </w:r>
      <w:r w:rsidRPr="008320E9">
        <w:rPr>
          <w:rFonts w:ascii="Times New Roman" w:hAnsi="Times New Roman" w:cs="Times New Roman"/>
          <w:sz w:val="28"/>
          <w:szCs w:val="28"/>
          <w:lang w:val="en-US"/>
        </w:rPr>
        <w:t xml:space="preserve">and dogs, foxes, and coyotes </w:t>
      </w:r>
      <w:r w:rsidRPr="008320E9">
        <w:rPr>
          <w:rFonts w:ascii="Times New Roman" w:hAnsi="Times New Roman" w:cs="Times New Roman"/>
          <w:i/>
          <w:iCs/>
          <w:sz w:val="28"/>
          <w:szCs w:val="28"/>
          <w:lang w:val="en-US"/>
        </w:rPr>
        <w:t xml:space="preserve">(B. </w:t>
      </w:r>
      <w:proofErr w:type="spellStart"/>
      <w:r w:rsidRPr="008320E9">
        <w:rPr>
          <w:rFonts w:ascii="Times New Roman" w:hAnsi="Times New Roman" w:cs="Times New Roman"/>
          <w:i/>
          <w:iCs/>
          <w:sz w:val="28"/>
          <w:szCs w:val="28"/>
          <w:lang w:val="en-US"/>
        </w:rPr>
        <w:t>canis</w:t>
      </w:r>
      <w:proofErr w:type="spellEnd"/>
      <w:r w:rsidRPr="008320E9">
        <w:rPr>
          <w:rFonts w:ascii="Times New Roman" w:hAnsi="Times New Roman" w:cs="Times New Roman"/>
          <w:i/>
          <w:iCs/>
          <w:sz w:val="28"/>
          <w:szCs w:val="28"/>
          <w:lang w:val="en-US"/>
        </w:rPr>
        <w:t>)</w:t>
      </w:r>
    </w:p>
    <w:p w14:paraId="5FA6986A"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Infects animal tissues rich in erythritol (e.g., breast, uterus, placenta, epididymis)</w:t>
      </w:r>
    </w:p>
    <w:p w14:paraId="15320821"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Worldwide distribution, particularly in Latin America, Africa, the Mediterranean basin, the Middle East, and Western Asia</w:t>
      </w:r>
    </w:p>
    <w:p w14:paraId="3B6EA9DD"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Vaccination of herds has controlled disease</w:t>
      </w:r>
    </w:p>
    <w:p w14:paraId="0EFAACDD" w14:textId="77777777" w:rsidR="003A4527"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Most disease in travelers</w:t>
      </w:r>
    </w:p>
    <w:p w14:paraId="1F774EE4" w14:textId="79CB8001"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Gadugi" w:hAnsi="Gadugi" w:cs="Gadugi"/>
          <w:sz w:val="28"/>
          <w:szCs w:val="28"/>
        </w:rPr>
        <w:t>ᑏᑏ</w:t>
      </w:r>
      <w:r w:rsidRPr="008320E9">
        <w:rPr>
          <w:rFonts w:ascii="Times New Roman" w:hAnsi="Times New Roman" w:cs="Times New Roman"/>
          <w:sz w:val="28"/>
          <w:szCs w:val="28"/>
          <w:lang w:val="en-US"/>
        </w:rPr>
        <w:t xml:space="preserve"> Individuals at greatest risk for </w:t>
      </w:r>
      <w:proofErr w:type="spellStart"/>
      <w:r w:rsidRPr="008320E9">
        <w:rPr>
          <w:rFonts w:ascii="Times New Roman" w:hAnsi="Times New Roman" w:cs="Times New Roman"/>
          <w:sz w:val="28"/>
          <w:szCs w:val="28"/>
          <w:lang w:val="en-US"/>
        </w:rPr>
        <w:t>diseaseare</w:t>
      </w:r>
      <w:proofErr w:type="spellEnd"/>
      <w:r w:rsidRPr="008320E9">
        <w:rPr>
          <w:rFonts w:ascii="Times New Roman" w:hAnsi="Times New Roman" w:cs="Times New Roman"/>
          <w:sz w:val="28"/>
          <w:szCs w:val="28"/>
          <w:lang w:val="en-US"/>
        </w:rPr>
        <w:t xml:space="preserve"> people who consume unpasteurized dairy products, people in direct contact with infected animals, and laboratory workers</w:t>
      </w:r>
    </w:p>
    <w:p w14:paraId="6FE70068"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3F1A3EDE" w14:textId="41C64F8F"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Diagnosis</w:t>
      </w:r>
    </w:p>
    <w:p w14:paraId="10120300" w14:textId="77777777" w:rsidR="00E40DBB" w:rsidRPr="008320E9" w:rsidRDefault="00E40DBB" w:rsidP="008320E9">
      <w:pPr>
        <w:autoSpaceDE w:val="0"/>
        <w:autoSpaceDN w:val="0"/>
        <w:adjustRightInd w:val="0"/>
        <w:spacing w:after="0" w:line="240" w:lineRule="auto"/>
        <w:rPr>
          <w:rFonts w:ascii="Times New Roman" w:hAnsi="Times New Roman" w:cs="Times New Roman"/>
          <w:b/>
          <w:bCs/>
          <w:sz w:val="28"/>
          <w:szCs w:val="28"/>
          <w:lang w:val="en-US"/>
        </w:rPr>
      </w:pPr>
    </w:p>
    <w:p w14:paraId="6CEAB3C5"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Microscopy is insensitive</w:t>
      </w:r>
    </w:p>
    <w:p w14:paraId="02FF86B4"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lastRenderedPageBreak/>
        <w:t>Culture (blood, bone marrow, infected tissue if localized infection) is sensitive and specific if prolonged incubation is used (minimum of 3 days to 2 weeks)</w:t>
      </w:r>
    </w:p>
    <w:p w14:paraId="1FDF5DDE"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Serology can be used to confirm the clinical diagnosis; fourfold increase in titer or single titer ≥1:160; high titers can persist for months to years</w:t>
      </w:r>
    </w:p>
    <w:p w14:paraId="16AD9D5A"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5720C326" w14:textId="0C077F5C"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Treatment, Prevention, and Control</w:t>
      </w:r>
    </w:p>
    <w:p w14:paraId="1EEB6DCF"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Recommended treatment is doxycycline combined with rifampin for a minimum of 6 weeks for nonpregnant adults; trimethoprim-sulfamethoxazole for pregnant women and for children younger than 8 years</w:t>
      </w:r>
    </w:p>
    <w:p w14:paraId="48E07258"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Human disease is controlled by eradication of the disease in the animal reservoir through vaccination and serologic monitoring of the animals for evidence of disease, pasteurization of dairy products, and use of proper safety techniques in clinical laboratories working with this organism</w:t>
      </w:r>
    </w:p>
    <w:p w14:paraId="18E56CD2" w14:textId="1488E06D"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Brucella </w:t>
      </w:r>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Named after Sir David Bruce, who first recognized the organism as a cause of “undulant fever”</w:t>
      </w:r>
    </w:p>
    <w:p w14:paraId="348C6F69" w14:textId="7873D62D"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B. abortus</w:t>
      </w:r>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i/>
          <w:iCs/>
          <w:sz w:val="28"/>
          <w:szCs w:val="28"/>
          <w:lang w:val="en-US"/>
        </w:rPr>
        <w:t xml:space="preserve"> abortus, </w:t>
      </w:r>
      <w:r w:rsidRPr="008320E9">
        <w:rPr>
          <w:rFonts w:ascii="Times New Roman" w:hAnsi="Times New Roman" w:cs="Times New Roman"/>
          <w:sz w:val="28"/>
          <w:szCs w:val="28"/>
          <w:lang w:val="en-US"/>
        </w:rPr>
        <w:t>abortion or miscarriage (this organism is responsible for abortion in infected animals)</w:t>
      </w:r>
    </w:p>
    <w:p w14:paraId="0A9ACEB0" w14:textId="1DCCC914"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B. </w:t>
      </w:r>
      <w:proofErr w:type="spellStart"/>
      <w:r w:rsidRPr="008320E9">
        <w:rPr>
          <w:rFonts w:ascii="Times New Roman" w:hAnsi="Times New Roman" w:cs="Times New Roman"/>
          <w:i/>
          <w:iCs/>
          <w:sz w:val="28"/>
          <w:szCs w:val="28"/>
          <w:lang w:val="en-US"/>
        </w:rPr>
        <w:t>melitensis</w:t>
      </w:r>
      <w:proofErr w:type="spellEnd"/>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melitensis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pertaining to the Island of Malta (Melita), on which the first outbreak was recognized by Bruce</w:t>
      </w:r>
    </w:p>
    <w:p w14:paraId="6FF7EA9C" w14:textId="52FBD43C"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B. suis </w:t>
      </w:r>
      <w:r w:rsidR="003A4527" w:rsidRPr="008320E9">
        <w:rPr>
          <w:rFonts w:ascii="Times New Roman" w:hAnsi="Times New Roman" w:cs="Times New Roman"/>
          <w:i/>
          <w:iCs/>
          <w:sz w:val="28"/>
          <w:szCs w:val="28"/>
          <w:lang w:val="en-US"/>
        </w:rPr>
        <w:t xml:space="preserve">- </w:t>
      </w:r>
      <w:r w:rsidRPr="008320E9">
        <w:rPr>
          <w:rFonts w:ascii="Times New Roman" w:hAnsi="Times New Roman" w:cs="Times New Roman"/>
          <w:i/>
          <w:iCs/>
          <w:sz w:val="28"/>
          <w:szCs w:val="28"/>
          <w:lang w:val="en-US"/>
        </w:rPr>
        <w:t xml:space="preserve">suis, </w:t>
      </w:r>
      <w:r w:rsidRPr="008320E9">
        <w:rPr>
          <w:rFonts w:ascii="Times New Roman" w:hAnsi="Times New Roman" w:cs="Times New Roman"/>
          <w:sz w:val="28"/>
          <w:szCs w:val="28"/>
          <w:lang w:val="en-US"/>
        </w:rPr>
        <w:t>of the pig (a swine pathogen)</w:t>
      </w:r>
    </w:p>
    <w:p w14:paraId="14F0571D" w14:textId="72078DAF"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B. </w:t>
      </w:r>
      <w:proofErr w:type="spellStart"/>
      <w:r w:rsidRPr="008320E9">
        <w:rPr>
          <w:rFonts w:ascii="Times New Roman" w:hAnsi="Times New Roman" w:cs="Times New Roman"/>
          <w:i/>
          <w:iCs/>
          <w:sz w:val="28"/>
          <w:szCs w:val="28"/>
          <w:lang w:val="en-US"/>
        </w:rPr>
        <w:t>canis</w:t>
      </w:r>
      <w:proofErr w:type="spellEnd"/>
      <w:r w:rsidRPr="008320E9">
        <w:rPr>
          <w:rFonts w:ascii="Times New Roman" w:hAnsi="Times New Roman" w:cs="Times New Roman"/>
          <w:i/>
          <w:iCs/>
          <w:sz w:val="28"/>
          <w:szCs w:val="28"/>
          <w:lang w:val="en-US"/>
        </w:rPr>
        <w:t xml:space="preserve"> </w:t>
      </w:r>
      <w:r w:rsidR="003A4527" w:rsidRPr="008320E9">
        <w:rPr>
          <w:rFonts w:ascii="Times New Roman" w:hAnsi="Times New Roman" w:cs="Times New Roman"/>
          <w:i/>
          <w:iCs/>
          <w:sz w:val="28"/>
          <w:szCs w:val="28"/>
          <w:lang w:val="en-US"/>
        </w:rPr>
        <w:t xml:space="preserve">- </w:t>
      </w:r>
      <w:proofErr w:type="spellStart"/>
      <w:r w:rsidRPr="008320E9">
        <w:rPr>
          <w:rFonts w:ascii="Times New Roman" w:hAnsi="Times New Roman" w:cs="Times New Roman"/>
          <w:i/>
          <w:iCs/>
          <w:sz w:val="28"/>
          <w:szCs w:val="28"/>
          <w:lang w:val="en-US"/>
        </w:rPr>
        <w:t>canis</w:t>
      </w:r>
      <w:proofErr w:type="spellEnd"/>
      <w:r w:rsidRPr="008320E9">
        <w:rPr>
          <w:rFonts w:ascii="Times New Roman" w:hAnsi="Times New Roman" w:cs="Times New Roman"/>
          <w:i/>
          <w:iCs/>
          <w:sz w:val="28"/>
          <w:szCs w:val="28"/>
          <w:lang w:val="en-US"/>
        </w:rPr>
        <w:t xml:space="preserve">, </w:t>
      </w:r>
      <w:r w:rsidRPr="008320E9">
        <w:rPr>
          <w:rFonts w:ascii="Times New Roman" w:hAnsi="Times New Roman" w:cs="Times New Roman"/>
          <w:sz w:val="28"/>
          <w:szCs w:val="28"/>
          <w:lang w:val="en-US"/>
        </w:rPr>
        <w:t>of the dog (a dog pathogen)</w:t>
      </w:r>
    </w:p>
    <w:p w14:paraId="658F7322" w14:textId="4D89B864" w:rsidR="003301CF" w:rsidRPr="008320E9"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p>
    <w:p w14:paraId="4D4DD0DE" w14:textId="77777777"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r w:rsidRPr="008320E9">
        <w:rPr>
          <w:rFonts w:ascii="Times New Roman" w:eastAsiaTheme="minorHAnsi" w:hAnsi="Times New Roman" w:cs="Times New Roman"/>
          <w:b/>
          <w:bCs/>
          <w:i/>
          <w:iCs/>
          <w:sz w:val="28"/>
          <w:szCs w:val="28"/>
          <w:lang w:val="en-US" w:eastAsia="en-US"/>
          <w14:ligatures w14:val="standardContextual"/>
        </w:rPr>
        <w:t>BACILLUS ANTHRACIS</w:t>
      </w:r>
    </w:p>
    <w:p w14:paraId="3D52A9FE" w14:textId="77777777"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Trigger Words</w:t>
      </w:r>
    </w:p>
    <w:p w14:paraId="4E540494" w14:textId="1EDD96E3"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Times New Roman" w:eastAsiaTheme="minorHAnsi" w:hAnsi="Times New Roman" w:cs="Times New Roman"/>
          <w:sz w:val="28"/>
          <w:szCs w:val="28"/>
          <w:lang w:val="en-US" w:eastAsia="en-US"/>
          <w14:ligatures w14:val="standardContextual"/>
        </w:rPr>
        <w:t>Spore former, capsule, edema toxin, lethal toxin,</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anthrax, bioterrorism</w:t>
      </w:r>
    </w:p>
    <w:p w14:paraId="1195E665"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p>
    <w:p w14:paraId="08407FE1" w14:textId="62166E64"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Biology and Virulence</w:t>
      </w:r>
    </w:p>
    <w:p w14:paraId="39099C57" w14:textId="47226450"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w:t>
      </w:r>
      <w:r w:rsidRPr="008320E9">
        <w:rPr>
          <w:rFonts w:ascii="Times New Roman" w:eastAsiaTheme="minorHAnsi" w:hAnsi="Times New Roman" w:cs="Times New Roman"/>
          <w:sz w:val="28"/>
          <w:szCs w:val="28"/>
          <w:lang w:val="en-US" w:eastAsia="en-US"/>
          <w14:ligatures w14:val="standardContextual"/>
        </w:rPr>
        <w:t xml:space="preserve"> Spore-forming, nonmotile, nonhemolytic gram</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positive</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rods</w:t>
      </w:r>
    </w:p>
    <w:p w14:paraId="11648947" w14:textId="7B88E033"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Polypeptide capsule consisting of poly-D-glutamic</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acid observed in clinical specimens</w:t>
      </w:r>
    </w:p>
    <w:p w14:paraId="31757362" w14:textId="12E0A70C"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Virulent strains produce three exotoxins that combine</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to form edema toxin (combination of protective antigen</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and edema factor) and lethal toxin (protective</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antigen with lethal factor)</w:t>
      </w:r>
    </w:p>
    <w:p w14:paraId="6353680E" w14:textId="5F072DBF"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The polypeptide capsule inhibits phagocytosis of</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bacteria</w:t>
      </w:r>
    </w:p>
    <w:p w14:paraId="624C49E2" w14:textId="23BB512C" w:rsidR="00E40DBB" w:rsidRPr="008320E9" w:rsidRDefault="00E40DBB"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Times New Roman" w:eastAsiaTheme="minorHAnsi" w:hAnsi="Times New Roman" w:cs="Times New Roman"/>
          <w:sz w:val="28"/>
          <w:szCs w:val="28"/>
          <w:lang w:val="en-US" w:eastAsia="en-US"/>
          <w14:ligatures w14:val="standardContextual"/>
        </w:rPr>
        <w:t xml:space="preserve"> </w:t>
      </w:r>
    </w:p>
    <w:p w14:paraId="2B875F5F"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p>
    <w:p w14:paraId="11CBD947" w14:textId="3EB47207"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Treatment, Prevention, and Control</w:t>
      </w:r>
    </w:p>
    <w:p w14:paraId="7432F417" w14:textId="680433CE"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Inhalation or gastrointestinal anthrax or</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bioterrorism-associated anthrax should be</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treated with ciprofloxacin or doxycycline,</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combined with one or two additional antibiotics</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(e.g., rifampin, vancomycin, penicillin,</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imipenem, clindamycin, clarithromycin)</w:t>
      </w:r>
    </w:p>
    <w:p w14:paraId="46588744" w14:textId="3D54CDC4"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lastRenderedPageBreak/>
        <w:t>ᑏᑏ</w:t>
      </w:r>
      <w:r w:rsidRPr="008320E9">
        <w:rPr>
          <w:rFonts w:ascii="Times New Roman" w:eastAsiaTheme="minorHAnsi" w:hAnsi="Times New Roman" w:cs="Times New Roman"/>
          <w:sz w:val="28"/>
          <w:szCs w:val="28"/>
          <w:lang w:val="en-US" w:eastAsia="en-US"/>
          <w14:ligatures w14:val="standardContextual"/>
        </w:rPr>
        <w:t>Naturally acquired cutaneous anthrax can be</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treated with amoxicillin</w:t>
      </w:r>
    </w:p>
    <w:p w14:paraId="48345BAF" w14:textId="3652352D"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Vaccination of animal herds and people</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in endemic areas can control disease, but</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spores are difficult to eliminate from contaminated</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soils</w:t>
      </w:r>
    </w:p>
    <w:p w14:paraId="32B8DC3E" w14:textId="4A769412"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Vaccination of animal herds and at-risk</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humans is effective, although the development</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of a less toxic vaccine is desired</w:t>
      </w:r>
    </w:p>
    <w:p w14:paraId="2C457184" w14:textId="255B3688"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Alternative treatments interfering with the</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activity of anthrax toxins are under investigation</w:t>
      </w:r>
    </w:p>
    <w:p w14:paraId="738BBDF3"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p>
    <w:p w14:paraId="7F2092EA" w14:textId="0362776A"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Epidemiology</w:t>
      </w:r>
    </w:p>
    <w:p w14:paraId="69ACCA15" w14:textId="7930DE3E"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Ubiquitous in soils throughout the</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world</w:t>
      </w:r>
    </w:p>
    <w:p w14:paraId="0226E6B2" w14:textId="2657645D" w:rsidR="000A0AC1" w:rsidRPr="008320E9" w:rsidRDefault="000A0AC1" w:rsidP="008320E9">
      <w:pPr>
        <w:autoSpaceDE w:val="0"/>
        <w:autoSpaceDN w:val="0"/>
        <w:adjustRightInd w:val="0"/>
        <w:spacing w:after="0" w:line="240" w:lineRule="auto"/>
        <w:rPr>
          <w:rFonts w:ascii="Times New Roman" w:eastAsiaTheme="minorHAnsi" w:hAnsi="Times New Roman" w:cs="Times New Roman"/>
          <w:i/>
          <w:iCs/>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People at risk include those who</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consume food contaminated with</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the bacterium (e.g., rice, meat,</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vegetables, sauces), those with</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penetrating injuries (e.g., to eye),</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those who receive intravenous</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injections, and immunocompromised</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 xml:space="preserve">patients exposed to </w:t>
      </w:r>
      <w:proofErr w:type="spellStart"/>
      <w:proofErr w:type="gramStart"/>
      <w:r w:rsidRPr="008320E9">
        <w:rPr>
          <w:rFonts w:ascii="Times New Roman" w:eastAsiaTheme="minorHAnsi" w:hAnsi="Times New Roman" w:cs="Times New Roman"/>
          <w:i/>
          <w:iCs/>
          <w:sz w:val="28"/>
          <w:szCs w:val="28"/>
          <w:lang w:val="en-US" w:eastAsia="en-US"/>
          <w14:ligatures w14:val="standardContextual"/>
        </w:rPr>
        <w:t>B.cereus</w:t>
      </w:r>
      <w:proofErr w:type="spellEnd"/>
      <w:proofErr w:type="gramEnd"/>
    </w:p>
    <w:p w14:paraId="360C9E81"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p>
    <w:p w14:paraId="296CF842" w14:textId="53030611"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Diseases</w:t>
      </w:r>
    </w:p>
    <w:p w14:paraId="59005306" w14:textId="0F55B102"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Capable of causing gastrointestinal</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diseases (emetic and diarrheal</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forms), ocular infections, and an</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anthrax-like disease in immunocompetent</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patients</w:t>
      </w:r>
    </w:p>
    <w:p w14:paraId="15547619" w14:textId="77777777" w:rsidR="001E5D37" w:rsidRPr="008320E9" w:rsidRDefault="001E5D3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b/>
          <w:bCs/>
          <w:sz w:val="28"/>
          <w:szCs w:val="28"/>
          <w:lang w:val="en-US" w:eastAsia="en-US"/>
          <w14:ligatures w14:val="standardContextual"/>
        </w:rPr>
        <w:t>Diagnosis</w:t>
      </w:r>
    </w:p>
    <w:p w14:paraId="28820A01" w14:textId="15F51BB3" w:rsidR="001E5D37" w:rsidRPr="008320E9" w:rsidRDefault="001E5D37"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Organism is present in high concentrations in clinical</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specimens (microscopy typically positive) and grows</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readily in culture</w:t>
      </w:r>
    </w:p>
    <w:p w14:paraId="2C4B2DF4" w14:textId="0DD64A3A" w:rsidR="001E5D37" w:rsidRPr="008320E9" w:rsidRDefault="001E5D37"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nQ"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Preliminary identification is based on microscopic</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(gram-positive rods) and colonial (nonhemolytic,</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adherent colonies) morphology; confirmed by</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demonstrating capsule and either lysis with gamma</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phage, a positive direct fluorescent antibody test</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for the specific cell wall polysaccharide, or positive</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nucleic acid amplification assay</w:t>
      </w:r>
    </w:p>
    <w:p w14:paraId="6079A0B5"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p>
    <w:p w14:paraId="7C7E04C3" w14:textId="1D299D06"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Epidemiology</w:t>
      </w:r>
    </w:p>
    <w:p w14:paraId="012AD779" w14:textId="681DF485"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i/>
          <w:iCs/>
          <w:sz w:val="28"/>
          <w:szCs w:val="28"/>
          <w:lang w:val="en-US" w:eastAsia="en-US"/>
          <w14:ligatures w14:val="standardContextual"/>
        </w:rPr>
        <w:t xml:space="preserve">B. anthracis </w:t>
      </w:r>
      <w:r w:rsidRPr="008320E9">
        <w:rPr>
          <w:rFonts w:ascii="Times New Roman" w:eastAsiaTheme="minorHAnsi" w:hAnsi="Times New Roman" w:cs="Times New Roman"/>
          <w:sz w:val="28"/>
          <w:szCs w:val="28"/>
          <w:lang w:val="en-US" w:eastAsia="en-US"/>
          <w14:ligatures w14:val="standardContextual"/>
        </w:rPr>
        <w:t>primarily infects herbivores, with humans</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as accidental hosts</w:t>
      </w:r>
    </w:p>
    <w:p w14:paraId="27DA9E29" w14:textId="1E7E69DD"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Rarely isolated in developed countries but is prevalent</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in impoverished areas in which vaccination of</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animals is not practiced</w:t>
      </w:r>
    </w:p>
    <w:p w14:paraId="51DC4256" w14:textId="3DCB796F"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The greatest danger of anthrax in industrial countries</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 xml:space="preserve">is the use of </w:t>
      </w:r>
      <w:r w:rsidRPr="008320E9">
        <w:rPr>
          <w:rFonts w:ascii="Times New Roman" w:eastAsiaTheme="minorHAnsi" w:hAnsi="Times New Roman" w:cs="Times New Roman"/>
          <w:i/>
          <w:iCs/>
          <w:sz w:val="28"/>
          <w:szCs w:val="28"/>
          <w:lang w:val="en-US" w:eastAsia="en-US"/>
          <w14:ligatures w14:val="standardContextual"/>
        </w:rPr>
        <w:t xml:space="preserve">B. anthracis </w:t>
      </w:r>
      <w:r w:rsidRPr="008320E9">
        <w:rPr>
          <w:rFonts w:ascii="Times New Roman" w:eastAsiaTheme="minorHAnsi" w:hAnsi="Times New Roman" w:cs="Times New Roman"/>
          <w:sz w:val="28"/>
          <w:szCs w:val="28"/>
          <w:lang w:val="en-US" w:eastAsia="en-US"/>
          <w14:ligatures w14:val="standardContextual"/>
        </w:rPr>
        <w:t>as an agent of bioterrorism</w:t>
      </w:r>
    </w:p>
    <w:p w14:paraId="529C899F"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p>
    <w:p w14:paraId="09E9BD61" w14:textId="35171C11"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Diseases</w:t>
      </w:r>
    </w:p>
    <w:p w14:paraId="161F880C" w14:textId="1F08E1A1"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Three forms of anthrax are recognized: cutaneous</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(most common in humans), gastrointestinal (most</w:t>
      </w:r>
      <w:r w:rsidR="00A402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common in herbivores), and inhalation (bioterrorism)</w:t>
      </w:r>
    </w:p>
    <w:p w14:paraId="51E7DD78" w14:textId="77777777" w:rsidR="00030291" w:rsidRPr="008320E9" w:rsidRDefault="00030291"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p>
    <w:p w14:paraId="10BDD243"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p>
    <w:p w14:paraId="003B2298" w14:textId="5A58839C"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r w:rsidRPr="008320E9">
        <w:rPr>
          <w:rFonts w:ascii="Times New Roman" w:eastAsiaTheme="minorHAnsi" w:hAnsi="Times New Roman" w:cs="Times New Roman"/>
          <w:b/>
          <w:bCs/>
          <w:i/>
          <w:iCs/>
          <w:sz w:val="28"/>
          <w:szCs w:val="28"/>
          <w:lang w:val="en-US" w:eastAsia="en-US"/>
          <w14:ligatures w14:val="standardContextual"/>
        </w:rPr>
        <w:t>BACILLUS CEREUS</w:t>
      </w:r>
    </w:p>
    <w:p w14:paraId="77AAD298" w14:textId="77777777"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Trigger Words</w:t>
      </w:r>
    </w:p>
    <w:p w14:paraId="05177015" w14:textId="546A8207"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Times New Roman" w:eastAsiaTheme="minorHAnsi" w:hAnsi="Times New Roman" w:cs="Times New Roman"/>
          <w:sz w:val="28"/>
          <w:szCs w:val="28"/>
          <w:lang w:val="en-US" w:eastAsia="en-US"/>
          <w14:ligatures w14:val="standardContextual"/>
        </w:rPr>
        <w:lastRenderedPageBreak/>
        <w:t>Spore former, enterotoxin, gastroenteritis, eye infections</w:t>
      </w:r>
    </w:p>
    <w:p w14:paraId="4D08E6A3"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p>
    <w:p w14:paraId="6F3394A4" w14:textId="5D381EF8"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Biology and Virulence</w:t>
      </w:r>
    </w:p>
    <w:p w14:paraId="28DA4E91" w14:textId="77777777"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Spore-forming, motile, gram-positive rods</w:t>
      </w:r>
    </w:p>
    <w:p w14:paraId="5A04D53C" w14:textId="14756F96"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003A4527"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Heat-stable and heat-labile enterotoxin</w:t>
      </w:r>
    </w:p>
    <w:p w14:paraId="419FF698" w14:textId="6984CD2F"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Tissue destruction is mediated by cytotoxic enzymes, including </w:t>
      </w:r>
      <w:proofErr w:type="spellStart"/>
      <w:r w:rsidRPr="008320E9">
        <w:rPr>
          <w:rFonts w:ascii="Times New Roman" w:eastAsiaTheme="minorHAnsi" w:hAnsi="Times New Roman" w:cs="Times New Roman"/>
          <w:sz w:val="28"/>
          <w:szCs w:val="28"/>
          <w:lang w:val="en-US" w:eastAsia="en-US"/>
          <w14:ligatures w14:val="standardContextual"/>
        </w:rPr>
        <w:t>cereolysin</w:t>
      </w:r>
      <w:proofErr w:type="spellEnd"/>
      <w:r w:rsidRPr="008320E9">
        <w:rPr>
          <w:rFonts w:ascii="Times New Roman" w:eastAsiaTheme="minorHAnsi" w:hAnsi="Times New Roman" w:cs="Times New Roman"/>
          <w:sz w:val="28"/>
          <w:szCs w:val="28"/>
          <w:lang w:val="en-US" w:eastAsia="en-US"/>
          <w14:ligatures w14:val="standardContextual"/>
        </w:rPr>
        <w:t xml:space="preserve"> and phospholipase</w:t>
      </w:r>
      <w:r w:rsidR="003A4527"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C</w:t>
      </w:r>
    </w:p>
    <w:p w14:paraId="40FBBC59" w14:textId="77777777" w:rsidR="003A4527" w:rsidRPr="008320E9" w:rsidRDefault="000A0AC1"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 xml:space="preserve"> </w:t>
      </w:r>
    </w:p>
    <w:p w14:paraId="2098601D" w14:textId="26C07957"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 xml:space="preserve">Treatment, Prevention, </w:t>
      </w:r>
      <w:proofErr w:type="spellStart"/>
      <w:r w:rsidRPr="008320E9">
        <w:rPr>
          <w:rFonts w:ascii="Times New Roman" w:eastAsiaTheme="minorHAnsi" w:hAnsi="Times New Roman" w:cs="Times New Roman"/>
          <w:b/>
          <w:bCs/>
          <w:sz w:val="28"/>
          <w:szCs w:val="28"/>
          <w:lang w:val="en-US" w:eastAsia="en-US"/>
          <w14:ligatures w14:val="standardContextual"/>
        </w:rPr>
        <w:t>andControl</w:t>
      </w:r>
      <w:proofErr w:type="spellEnd"/>
    </w:p>
    <w:p w14:paraId="32EB0E53" w14:textId="455E09CA"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003A4527"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Gastrointestinal infections are treated symptomatically</w:t>
      </w:r>
    </w:p>
    <w:p w14:paraId="5C18148F" w14:textId="78468B61"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003A4527"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Ocular infectious or other invasive diseases require removal of foreign bodies and treatment with vancomycin, clindamycin, ciprofloxacin, or gentamicin</w:t>
      </w:r>
    </w:p>
    <w:p w14:paraId="47D8B45D" w14:textId="43AA6678" w:rsidR="000A0AC1" w:rsidRPr="008320E9" w:rsidRDefault="000A0AC1"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003A4527"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Gastrointestinal disease is prevented by proper preparation of food (e.g., foods should be consumed immediately after preparation or refrigerated)</w:t>
      </w:r>
    </w:p>
    <w:p w14:paraId="6C0438E3" w14:textId="77777777" w:rsidR="00030291" w:rsidRPr="008320E9" w:rsidRDefault="00030291"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p>
    <w:p w14:paraId="3773A09B" w14:textId="4728319D" w:rsidR="000A0AC1" w:rsidRPr="008320E9" w:rsidRDefault="000A0AC1"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 xml:space="preserve"> </w:t>
      </w:r>
      <w:r w:rsidR="00A40206" w:rsidRPr="008320E9">
        <w:rPr>
          <w:rFonts w:ascii="Times New Roman" w:eastAsiaTheme="minorHAnsi" w:hAnsi="Times New Roman" w:cs="Times New Roman"/>
          <w:b/>
          <w:bCs/>
          <w:i/>
          <w:iCs/>
          <w:sz w:val="28"/>
          <w:szCs w:val="28"/>
          <w:lang w:val="en-US" w:eastAsia="en-US"/>
          <w14:ligatures w14:val="standardContextual"/>
        </w:rPr>
        <w:t>Important Bacillus Species</w:t>
      </w:r>
    </w:p>
    <w:p w14:paraId="1D8D7AAE" w14:textId="1D2A7861"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Times New Roman" w:eastAsiaTheme="minorHAnsi" w:hAnsi="Times New Roman" w:cs="Times New Roman"/>
          <w:i/>
          <w:iCs/>
          <w:sz w:val="28"/>
          <w:szCs w:val="28"/>
          <w:lang w:val="en-US" w:eastAsia="en-US"/>
          <w14:ligatures w14:val="standardContextual"/>
        </w:rPr>
        <w:t>Bacillus-</w:t>
      </w:r>
      <w:proofErr w:type="spellStart"/>
      <w:r w:rsidRPr="008320E9">
        <w:rPr>
          <w:rFonts w:ascii="Times New Roman" w:eastAsiaTheme="minorHAnsi" w:hAnsi="Times New Roman" w:cs="Times New Roman"/>
          <w:i/>
          <w:iCs/>
          <w:sz w:val="28"/>
          <w:szCs w:val="28"/>
          <w:lang w:val="en-US" w:eastAsia="en-US"/>
          <w14:ligatures w14:val="standardContextual"/>
        </w:rPr>
        <w:t>bacillum</w:t>
      </w:r>
      <w:proofErr w:type="spellEnd"/>
      <w:r w:rsidRPr="008320E9">
        <w:rPr>
          <w:rFonts w:ascii="Times New Roman" w:eastAsiaTheme="minorHAnsi" w:hAnsi="Times New Roman" w:cs="Times New Roman"/>
          <w:sz w:val="28"/>
          <w:szCs w:val="28"/>
          <w:lang w:val="en-US" w:eastAsia="en-US"/>
          <w14:ligatures w14:val="standardContextual"/>
        </w:rPr>
        <w:t>, a small rod</w:t>
      </w:r>
    </w:p>
    <w:p w14:paraId="2839AAB4" w14:textId="2D5544E2"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Times New Roman" w:eastAsiaTheme="minorHAnsi" w:hAnsi="Times New Roman" w:cs="Times New Roman"/>
          <w:i/>
          <w:iCs/>
          <w:sz w:val="28"/>
          <w:szCs w:val="28"/>
          <w:lang w:val="en-US" w:eastAsia="en-US"/>
          <w14:ligatures w14:val="standardContextual"/>
        </w:rPr>
        <w:t>B. anthracis-anthrax</w:t>
      </w:r>
      <w:r w:rsidRPr="008320E9">
        <w:rPr>
          <w:rFonts w:ascii="Times New Roman" w:eastAsiaTheme="minorHAnsi" w:hAnsi="Times New Roman" w:cs="Times New Roman"/>
          <w:sz w:val="28"/>
          <w:szCs w:val="28"/>
          <w:lang w:val="en-US" w:eastAsia="en-US"/>
          <w14:ligatures w14:val="standardContextual"/>
        </w:rPr>
        <w:t>, charcoal, a carbuncle (refers to the black necrotic wound associated with cutaneous anthrax)</w:t>
      </w:r>
    </w:p>
    <w:p w14:paraId="5FF957E3" w14:textId="2F51E70E" w:rsidR="00A40206" w:rsidRPr="008320E9" w:rsidRDefault="00A40206"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eastAsiaTheme="minorHAnsi" w:hAnsi="Times New Roman" w:cs="Times New Roman"/>
          <w:i/>
          <w:iCs/>
          <w:sz w:val="28"/>
          <w:szCs w:val="28"/>
          <w:lang w:val="en-US" w:eastAsia="en-US"/>
          <w14:ligatures w14:val="standardContextual"/>
        </w:rPr>
        <w:t>B. cereus-cereus</w:t>
      </w:r>
      <w:r w:rsidRPr="008320E9">
        <w:rPr>
          <w:rFonts w:ascii="Times New Roman" w:eastAsiaTheme="minorHAnsi" w:hAnsi="Times New Roman" w:cs="Times New Roman"/>
          <w:sz w:val="28"/>
          <w:szCs w:val="28"/>
          <w:lang w:val="en-US" w:eastAsia="en-US"/>
          <w14:ligatures w14:val="standardContextual"/>
        </w:rPr>
        <w:t>, waxen, wax-colored (refers to colonies with a typical dull or frosted-glass surface)</w:t>
      </w:r>
    </w:p>
    <w:p w14:paraId="2789BFC1" w14:textId="77777777" w:rsidR="00030291" w:rsidRPr="008320E9" w:rsidRDefault="00030291"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p>
    <w:p w14:paraId="188A2D6E" w14:textId="79074908" w:rsidR="000A0AC1" w:rsidRPr="008320E9" w:rsidRDefault="00A40206"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i/>
          <w:iCs/>
          <w:sz w:val="28"/>
          <w:szCs w:val="28"/>
          <w:lang w:val="en-US" w:eastAsia="en-US"/>
          <w14:ligatures w14:val="standardContextual"/>
        </w:rPr>
        <w:t xml:space="preserve">Bacillus </w:t>
      </w:r>
      <w:r w:rsidRPr="008320E9">
        <w:rPr>
          <w:rFonts w:ascii="Times New Roman" w:eastAsiaTheme="minorHAnsi" w:hAnsi="Times New Roman" w:cs="Times New Roman"/>
          <w:b/>
          <w:bCs/>
          <w:sz w:val="28"/>
          <w:szCs w:val="28"/>
          <w:lang w:val="en-US" w:eastAsia="en-US"/>
          <w14:ligatures w14:val="standardContextual"/>
        </w:rPr>
        <w:t>Diseases: Clinical Summaries</w:t>
      </w:r>
    </w:p>
    <w:p w14:paraId="73304E04" w14:textId="77777777" w:rsidR="00A40206" w:rsidRPr="008320E9" w:rsidRDefault="00A40206"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r w:rsidRPr="008320E9">
        <w:rPr>
          <w:rFonts w:ascii="Times New Roman" w:eastAsiaTheme="minorHAnsi" w:hAnsi="Times New Roman" w:cs="Times New Roman"/>
          <w:b/>
          <w:bCs/>
          <w:i/>
          <w:iCs/>
          <w:sz w:val="28"/>
          <w:szCs w:val="28"/>
          <w:lang w:val="en-US" w:eastAsia="en-US"/>
          <w14:ligatures w14:val="standardContextual"/>
        </w:rPr>
        <w:t>Bacillus anthracis</w:t>
      </w:r>
    </w:p>
    <w:p w14:paraId="13EB137B" w14:textId="71048734"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 xml:space="preserve">Cutaneous anthrax: </w:t>
      </w:r>
      <w:r w:rsidRPr="008320E9">
        <w:rPr>
          <w:rFonts w:ascii="Times New Roman" w:eastAsiaTheme="minorHAnsi" w:hAnsi="Times New Roman" w:cs="Times New Roman"/>
          <w:sz w:val="28"/>
          <w:szCs w:val="28"/>
          <w:lang w:val="en-US" w:eastAsia="en-US"/>
          <w14:ligatures w14:val="standardContextual"/>
        </w:rPr>
        <w:t xml:space="preserve">painless papule progresses to ulceration with surrounding vesicles and then to eschar formation; painful lymphadenopathy, edema, and systemic signs may develop </w:t>
      </w:r>
    </w:p>
    <w:p w14:paraId="61E22EB7" w14:textId="41DA7046"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 xml:space="preserve">Gastrointestinal anthrax: </w:t>
      </w:r>
      <w:r w:rsidRPr="008320E9">
        <w:rPr>
          <w:rFonts w:ascii="Times New Roman" w:eastAsiaTheme="minorHAnsi" w:hAnsi="Times New Roman" w:cs="Times New Roman"/>
          <w:sz w:val="28"/>
          <w:szCs w:val="28"/>
          <w:lang w:val="en-US" w:eastAsia="en-US"/>
          <w14:ligatures w14:val="standardContextual"/>
        </w:rPr>
        <w:t>ulcers form at site of invasion (e.g., mouth, esophagus, intestine), leading to regional lymphadenopathy, edema, and sepsis</w:t>
      </w:r>
    </w:p>
    <w:p w14:paraId="3860A521" w14:textId="3AE19843"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 xml:space="preserve">Inhalation anthrax: </w:t>
      </w:r>
      <w:r w:rsidRPr="008320E9">
        <w:rPr>
          <w:rFonts w:ascii="Times New Roman" w:eastAsiaTheme="minorHAnsi" w:hAnsi="Times New Roman" w:cs="Times New Roman"/>
          <w:sz w:val="28"/>
          <w:szCs w:val="28"/>
          <w:lang w:val="en-US" w:eastAsia="en-US"/>
          <w14:ligatures w14:val="standardContextual"/>
        </w:rPr>
        <w:t>initial nonspecific signs followed by rapid onset of sepsis with fever, edema, and lymphadenopathy (mediastinal lymph nodes); meningeal symptoms in half the patients, and most patients with inhalation anthrax will die unless treatment is initiated immediately</w:t>
      </w:r>
    </w:p>
    <w:p w14:paraId="66D7D793" w14:textId="77777777" w:rsidR="00030291" w:rsidRPr="008320E9" w:rsidRDefault="00030291"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p>
    <w:p w14:paraId="6EABC7C4" w14:textId="6A8E0EBA" w:rsidR="00A40206" w:rsidRPr="008320E9" w:rsidRDefault="00A40206"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r w:rsidRPr="008320E9">
        <w:rPr>
          <w:rFonts w:ascii="Times New Roman" w:eastAsiaTheme="minorHAnsi" w:hAnsi="Times New Roman" w:cs="Times New Roman"/>
          <w:b/>
          <w:bCs/>
          <w:i/>
          <w:iCs/>
          <w:sz w:val="28"/>
          <w:szCs w:val="28"/>
          <w:lang w:val="en-US" w:eastAsia="en-US"/>
          <w14:ligatures w14:val="standardContextual"/>
        </w:rPr>
        <w:t>Bacillus cereus</w:t>
      </w:r>
    </w:p>
    <w:p w14:paraId="3FBD97CD" w14:textId="53B58B3F"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 xml:space="preserve">Gastroenteritis: </w:t>
      </w:r>
      <w:r w:rsidRPr="008320E9">
        <w:rPr>
          <w:rFonts w:ascii="Times New Roman" w:eastAsiaTheme="minorHAnsi" w:hAnsi="Times New Roman" w:cs="Times New Roman"/>
          <w:sz w:val="28"/>
          <w:szCs w:val="28"/>
          <w:lang w:val="en-US" w:eastAsia="en-US"/>
          <w14:ligatures w14:val="standardContextual"/>
        </w:rPr>
        <w:t>emetic form characterized by rapid onset of vomiting and abdominal pain and a short duration; diarrheal form characterized by a longer onset and duration of diarrhea and abdominal cramps</w:t>
      </w:r>
    </w:p>
    <w:p w14:paraId="1C8B2349" w14:textId="39A59C61"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 xml:space="preserve">Ocular infections: </w:t>
      </w:r>
      <w:r w:rsidRPr="008320E9">
        <w:rPr>
          <w:rFonts w:ascii="Times New Roman" w:eastAsiaTheme="minorHAnsi" w:hAnsi="Times New Roman" w:cs="Times New Roman"/>
          <w:sz w:val="28"/>
          <w:szCs w:val="28"/>
          <w:lang w:val="en-US" w:eastAsia="en-US"/>
          <w14:ligatures w14:val="standardContextual"/>
        </w:rPr>
        <w:t>rapid, progressive destruction of the eye after traumatic introduction of the bacteria into the eye</w:t>
      </w:r>
    </w:p>
    <w:p w14:paraId="3496DA98" w14:textId="2F32EB22"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lastRenderedPageBreak/>
        <w:t xml:space="preserve">Severe pulmonary disease: </w:t>
      </w:r>
      <w:r w:rsidRPr="008320E9">
        <w:rPr>
          <w:rFonts w:ascii="Times New Roman" w:eastAsiaTheme="minorHAnsi" w:hAnsi="Times New Roman" w:cs="Times New Roman"/>
          <w:sz w:val="28"/>
          <w:szCs w:val="28"/>
          <w:lang w:val="en-US" w:eastAsia="en-US"/>
          <w14:ligatures w14:val="standardContextual"/>
        </w:rPr>
        <w:t>severe anthrax-like pulmonary disease in immunocompetent patients</w:t>
      </w:r>
    </w:p>
    <w:p w14:paraId="1262BB5A"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i/>
          <w:iCs/>
          <w:sz w:val="28"/>
          <w:szCs w:val="28"/>
          <w:u w:val="single"/>
          <w:lang w:val="en-US" w:eastAsia="en-US"/>
          <w14:ligatures w14:val="standardContextual"/>
        </w:rPr>
      </w:pPr>
    </w:p>
    <w:p w14:paraId="639A27FC" w14:textId="7B29EC7F"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u w:val="single"/>
          <w:lang w:eastAsia="en-US"/>
          <w14:ligatures w14:val="standardContextual"/>
        </w:rPr>
      </w:pPr>
      <w:r w:rsidRPr="008320E9">
        <w:rPr>
          <w:rFonts w:ascii="Times New Roman" w:eastAsiaTheme="minorHAnsi" w:hAnsi="Times New Roman" w:cs="Times New Roman"/>
          <w:i/>
          <w:iCs/>
          <w:sz w:val="28"/>
          <w:szCs w:val="28"/>
          <w:u w:val="single"/>
          <w:lang w:eastAsia="en-US"/>
          <w14:ligatures w14:val="standardContextual"/>
        </w:rPr>
        <w:t xml:space="preserve">Bacillus cereus </w:t>
      </w:r>
      <w:r w:rsidRPr="008320E9">
        <w:rPr>
          <w:rFonts w:ascii="Times New Roman" w:eastAsiaTheme="minorHAnsi" w:hAnsi="Times New Roman" w:cs="Times New Roman"/>
          <w:sz w:val="28"/>
          <w:szCs w:val="28"/>
          <w:u w:val="single"/>
          <w:lang w:eastAsia="en-US"/>
          <w14:ligatures w14:val="standardContextual"/>
        </w:rPr>
        <w:t>Food Poisoning</w:t>
      </w:r>
    </w:p>
    <w:p w14:paraId="58E609CB" w14:textId="664EC39C"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u w:val="single"/>
          <w:lang w:eastAsia="en-US"/>
          <w14:ligatures w14:val="standardContextual"/>
        </w:rPr>
      </w:pPr>
      <w:r w:rsidRPr="008320E9">
        <w:rPr>
          <w:rFonts w:ascii="Times New Roman" w:eastAsiaTheme="minorHAnsi" w:hAnsi="Times New Roman" w:cs="Times New Roman"/>
          <w:noProof/>
          <w:sz w:val="28"/>
          <w:szCs w:val="28"/>
          <w:u w:val="single"/>
          <w:lang w:eastAsia="en-US"/>
          <w14:ligatures w14:val="standardContextual"/>
        </w:rPr>
        <w:drawing>
          <wp:inline distT="0" distB="0" distL="0" distR="0" wp14:anchorId="60A596F5" wp14:editId="1B3DD6F4">
            <wp:extent cx="4842555" cy="21453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62548" cy="2154180"/>
                    </a:xfrm>
                    <a:prstGeom prst="rect">
                      <a:avLst/>
                    </a:prstGeom>
                  </pic:spPr>
                </pic:pic>
              </a:graphicData>
            </a:graphic>
          </wp:inline>
        </w:drawing>
      </w:r>
    </w:p>
    <w:p w14:paraId="7C415FAF" w14:textId="77777777" w:rsidR="001E5D37" w:rsidRPr="008320E9" w:rsidRDefault="001E5D37" w:rsidP="008320E9">
      <w:pPr>
        <w:autoSpaceDE w:val="0"/>
        <w:autoSpaceDN w:val="0"/>
        <w:adjustRightInd w:val="0"/>
        <w:spacing w:after="0" w:line="240" w:lineRule="auto"/>
        <w:rPr>
          <w:rFonts w:ascii="Times New Roman" w:eastAsiaTheme="minorHAnsi" w:hAnsi="Times New Roman" w:cs="Times New Roman"/>
          <w:sz w:val="28"/>
          <w:szCs w:val="28"/>
          <w:u w:val="single"/>
          <w:lang w:eastAsia="en-US"/>
          <w14:ligatures w14:val="standardContextual"/>
        </w:rPr>
      </w:pPr>
    </w:p>
    <w:p w14:paraId="4782E383" w14:textId="77777777" w:rsidR="001E5D37" w:rsidRPr="008320E9" w:rsidRDefault="001E5D3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Diagnosis</w:t>
      </w:r>
    </w:p>
    <w:p w14:paraId="7AF2D718" w14:textId="37959BA2" w:rsidR="001E5D37" w:rsidRPr="008320E9" w:rsidRDefault="001E5D37"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nQ"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Isolation of the organism in implicated</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food product or nonfecal</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specimens (e.g., eye, wound)</w:t>
      </w:r>
    </w:p>
    <w:p w14:paraId="76B31D46" w14:textId="5076EBF5"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u w:val="single"/>
          <w:lang w:val="en-US" w:eastAsia="en-US"/>
          <w14:ligatures w14:val="standardContextual"/>
        </w:rPr>
      </w:pPr>
    </w:p>
    <w:p w14:paraId="2F3F2D2D"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p>
    <w:p w14:paraId="0F6CC384" w14:textId="70BA1EDE" w:rsidR="00A40206" w:rsidRDefault="00A40206"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r w:rsidRPr="008320E9">
        <w:rPr>
          <w:rFonts w:ascii="Times New Roman" w:eastAsiaTheme="minorHAnsi" w:hAnsi="Times New Roman" w:cs="Times New Roman"/>
          <w:b/>
          <w:bCs/>
          <w:i/>
          <w:iCs/>
          <w:sz w:val="28"/>
          <w:szCs w:val="28"/>
          <w:lang w:val="en-US" w:eastAsia="en-US"/>
          <w14:ligatures w14:val="standardContextual"/>
        </w:rPr>
        <w:t>LISTERIA MONOCYTOGENES</w:t>
      </w:r>
    </w:p>
    <w:p w14:paraId="6F169283" w14:textId="77777777" w:rsidR="008320E9" w:rsidRPr="008320E9" w:rsidRDefault="008320E9"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p>
    <w:p w14:paraId="5A955832" w14:textId="77777777" w:rsidR="00A40206" w:rsidRPr="008320E9" w:rsidRDefault="00A40206"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Trigger Words</w:t>
      </w:r>
    </w:p>
    <w:p w14:paraId="042D54D3" w14:textId="7779D2A1"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Times New Roman" w:eastAsiaTheme="minorHAnsi" w:hAnsi="Times New Roman" w:cs="Times New Roman"/>
          <w:sz w:val="28"/>
          <w:szCs w:val="28"/>
          <w:lang w:val="en-US" w:eastAsia="en-US"/>
          <w14:ligatures w14:val="standardContextual"/>
        </w:rPr>
        <w:t>Coccobacilli, _-hemolytic, meningitis,</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opportunistic, foodborne illness</w:t>
      </w:r>
    </w:p>
    <w:p w14:paraId="685BEBEC"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 xml:space="preserve"> </w:t>
      </w:r>
    </w:p>
    <w:p w14:paraId="5A1BE75C" w14:textId="2642B664" w:rsidR="00A40206" w:rsidRPr="008320E9" w:rsidRDefault="00A40206"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Biology and Virulence</w:t>
      </w:r>
    </w:p>
    <w:p w14:paraId="57C540F4" w14:textId="522EE453" w:rsidR="00A40206" w:rsidRPr="008320E9" w:rsidRDefault="00A40206" w:rsidP="008320E9">
      <w:pPr>
        <w:autoSpaceDE w:val="0"/>
        <w:autoSpaceDN w:val="0"/>
        <w:adjustRightInd w:val="0"/>
        <w:spacing w:after="0" w:line="240" w:lineRule="auto"/>
        <w:rPr>
          <w:rFonts w:ascii="Times New Roman" w:eastAsiaTheme="minorHAnsi" w:hAnsi="Times New Roman" w:cs="Times New Roman"/>
          <w:i/>
          <w:iCs/>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Gram-positive coccobacilli, often</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 xml:space="preserve">arranged in pairs resembling </w:t>
      </w:r>
      <w:r w:rsidRPr="008320E9">
        <w:rPr>
          <w:rFonts w:ascii="Times New Roman" w:eastAsiaTheme="minorHAnsi" w:hAnsi="Times New Roman" w:cs="Times New Roman"/>
          <w:i/>
          <w:iCs/>
          <w:sz w:val="28"/>
          <w:szCs w:val="28"/>
          <w:lang w:val="en-US" w:eastAsia="en-US"/>
          <w14:ligatures w14:val="standardContextual"/>
        </w:rPr>
        <w:t>Streptococcus</w:t>
      </w:r>
      <w:r w:rsidR="00A21406" w:rsidRPr="008320E9">
        <w:rPr>
          <w:rFonts w:ascii="Times New Roman" w:eastAsiaTheme="minorHAnsi" w:hAnsi="Times New Roman" w:cs="Times New Roman"/>
          <w:i/>
          <w:iCs/>
          <w:sz w:val="28"/>
          <w:szCs w:val="28"/>
          <w:lang w:val="en-US" w:eastAsia="en-US"/>
          <w14:ligatures w14:val="standardContextual"/>
        </w:rPr>
        <w:t xml:space="preserve"> </w:t>
      </w:r>
      <w:r w:rsidRPr="008320E9">
        <w:rPr>
          <w:rFonts w:ascii="Times New Roman" w:eastAsiaTheme="minorHAnsi" w:hAnsi="Times New Roman" w:cs="Times New Roman"/>
          <w:i/>
          <w:iCs/>
          <w:sz w:val="28"/>
          <w:szCs w:val="28"/>
          <w:lang w:val="en-US" w:eastAsia="en-US"/>
          <w14:ligatures w14:val="standardContextual"/>
        </w:rPr>
        <w:t>pneumoniae</w:t>
      </w:r>
    </w:p>
    <w:p w14:paraId="1FF5F3EE" w14:textId="25C2CA5E"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Facultative intracellular pathogen that</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can avoid antibody-mediated clearance</w:t>
      </w:r>
    </w:p>
    <w:p w14:paraId="0C92F04B" w14:textId="2C4B2E46"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Ability to grow at 4° C, in a wide pH</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range, and in the presence of salt can</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lead to high concentrations of the bacteria</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in contaminated foods</w:t>
      </w:r>
    </w:p>
    <w:p w14:paraId="788D3361" w14:textId="2BEC596C"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Virulent strains produce cell attachment</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factors (</w:t>
      </w:r>
      <w:proofErr w:type="spellStart"/>
      <w:r w:rsidRPr="008320E9">
        <w:rPr>
          <w:rFonts w:ascii="Times New Roman" w:eastAsiaTheme="minorHAnsi" w:hAnsi="Times New Roman" w:cs="Times New Roman"/>
          <w:sz w:val="28"/>
          <w:szCs w:val="28"/>
          <w:lang w:val="en-US" w:eastAsia="en-US"/>
          <w14:ligatures w14:val="standardContextual"/>
        </w:rPr>
        <w:t>internalins</w:t>
      </w:r>
      <w:proofErr w:type="spellEnd"/>
      <w:r w:rsidRPr="008320E9">
        <w:rPr>
          <w:rFonts w:ascii="Times New Roman" w:eastAsiaTheme="minorHAnsi" w:hAnsi="Times New Roman" w:cs="Times New Roman"/>
          <w:sz w:val="28"/>
          <w:szCs w:val="28"/>
          <w:lang w:val="en-US" w:eastAsia="en-US"/>
          <w14:ligatures w14:val="standardContextual"/>
        </w:rPr>
        <w:t>), hemolysins (</w:t>
      </w:r>
      <w:proofErr w:type="spellStart"/>
      <w:r w:rsidRPr="008320E9">
        <w:rPr>
          <w:rFonts w:ascii="Times New Roman" w:eastAsiaTheme="minorHAnsi" w:hAnsi="Times New Roman" w:cs="Times New Roman"/>
          <w:sz w:val="28"/>
          <w:szCs w:val="28"/>
          <w:lang w:val="en-US" w:eastAsia="en-US"/>
          <w14:ligatures w14:val="standardContextual"/>
        </w:rPr>
        <w:t>listeriolysin</w:t>
      </w:r>
      <w:proofErr w:type="spellEnd"/>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O, two phospholipase C enzymes),</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 xml:space="preserve">and a protein that mediates </w:t>
      </w:r>
      <w:proofErr w:type="spellStart"/>
      <w:r w:rsidRPr="008320E9">
        <w:rPr>
          <w:rFonts w:ascii="Times New Roman" w:eastAsiaTheme="minorHAnsi" w:hAnsi="Times New Roman" w:cs="Times New Roman"/>
          <w:sz w:val="28"/>
          <w:szCs w:val="28"/>
          <w:lang w:val="en-US" w:eastAsia="en-US"/>
          <w14:ligatures w14:val="standardContextual"/>
        </w:rPr>
        <w:t>actindirected</w:t>
      </w:r>
      <w:proofErr w:type="spellEnd"/>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intracellular motility (</w:t>
      </w:r>
      <w:proofErr w:type="spellStart"/>
      <w:r w:rsidRPr="008320E9">
        <w:rPr>
          <w:rFonts w:ascii="Times New Roman" w:eastAsiaTheme="minorHAnsi" w:hAnsi="Times New Roman" w:cs="Times New Roman"/>
          <w:sz w:val="28"/>
          <w:szCs w:val="28"/>
          <w:lang w:val="en-US" w:eastAsia="en-US"/>
          <w14:ligatures w14:val="standardContextual"/>
        </w:rPr>
        <w:t>ActA</w:t>
      </w:r>
      <w:proofErr w:type="spellEnd"/>
      <w:r w:rsidRPr="008320E9">
        <w:rPr>
          <w:rFonts w:ascii="Times New Roman" w:eastAsiaTheme="minorHAnsi" w:hAnsi="Times New Roman" w:cs="Times New Roman"/>
          <w:sz w:val="28"/>
          <w:szCs w:val="28"/>
          <w:lang w:val="en-US" w:eastAsia="en-US"/>
          <w14:ligatures w14:val="standardContextual"/>
        </w:rPr>
        <w:t>)</w:t>
      </w:r>
    </w:p>
    <w:p w14:paraId="4A1E81AA"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p>
    <w:p w14:paraId="5BF9013B" w14:textId="2976B585" w:rsidR="00A40206" w:rsidRPr="008320E9" w:rsidRDefault="00A40206"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Epidemiology</w:t>
      </w:r>
    </w:p>
    <w:p w14:paraId="72823CCB" w14:textId="7EB3DADB"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Isolated in soil, water, and vegetation and</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from a variety of animals, including humans</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(low-level gastrointestinal carriage)</w:t>
      </w:r>
    </w:p>
    <w:p w14:paraId="3CA77EBC" w14:textId="463BC45C"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Disease associated with consumption</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of contaminated food products (e.g.,</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contaminated milk and cheese, processed</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meats, raw vegetables [especially</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 xml:space="preserve">cabbage]) </w:t>
      </w:r>
      <w:r w:rsidRPr="008320E9">
        <w:rPr>
          <w:rFonts w:ascii="Times New Roman" w:eastAsiaTheme="minorHAnsi" w:hAnsi="Times New Roman" w:cs="Times New Roman"/>
          <w:sz w:val="28"/>
          <w:szCs w:val="28"/>
          <w:lang w:val="en-US" w:eastAsia="en-US"/>
          <w14:ligatures w14:val="standardContextual"/>
        </w:rPr>
        <w:lastRenderedPageBreak/>
        <w:t>or transplacental spread from</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mother to neonate; sporadic cases and</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epidemics occur throughout the year</w:t>
      </w:r>
    </w:p>
    <w:p w14:paraId="328AB9DF" w14:textId="1BCB4FCC"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Neonates, elderly, pregnant women, and</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patients with defects in cellular immunity</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are at increased risk for disease</w:t>
      </w:r>
    </w:p>
    <w:p w14:paraId="1C676837"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p>
    <w:p w14:paraId="0F096AB8" w14:textId="0F612224" w:rsidR="00A40206" w:rsidRPr="008320E9" w:rsidRDefault="00A40206"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Diseases</w:t>
      </w:r>
    </w:p>
    <w:p w14:paraId="1505A3FA" w14:textId="0A98B40F"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Neonatal disease can result in in utero</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death or multiorgan abscesses, meningitis,</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and septicemia</w:t>
      </w:r>
    </w:p>
    <w:p w14:paraId="2593D731" w14:textId="4FEB4020"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Other diseases include influenza-like</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symptoms, self-limited gastroenteritis,</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and meningitis in patients with defects</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in cell-mediated immunity</w:t>
      </w:r>
    </w:p>
    <w:p w14:paraId="4D23DCDA" w14:textId="77777777" w:rsidR="001E5D37" w:rsidRPr="008320E9" w:rsidRDefault="001E5D37"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p>
    <w:p w14:paraId="2D68B52F" w14:textId="77777777" w:rsidR="001E5D37" w:rsidRPr="008320E9" w:rsidRDefault="001E5D3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Diagnosis</w:t>
      </w:r>
    </w:p>
    <w:p w14:paraId="472870C8" w14:textId="1C3EBE17" w:rsidR="001E5D37" w:rsidRPr="008320E9" w:rsidRDefault="001E5D37"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nQ"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Microscopy is insensitive; culture may require</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incubation for 2 to 3 days or enrichment at</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 am not sure how to make the symbol for 4</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degree C as in the sentence below.</w:t>
      </w:r>
    </w:p>
    <w:p w14:paraId="6BCC4DB9" w14:textId="0DAE0923" w:rsidR="001E5D37" w:rsidRPr="008320E9" w:rsidRDefault="001E5D37"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nQ" w:hAnsi="Gadugi" w:cs="Gadugi"/>
          <w:sz w:val="28"/>
          <w:szCs w:val="28"/>
          <w:lang w:eastAsia="en-US"/>
          <w14:ligatures w14:val="standardContextual"/>
        </w:rPr>
        <w:t>ᑏᑏ</w:t>
      </w:r>
      <w:r w:rsidRPr="008320E9">
        <w:rPr>
          <w:rFonts w:ascii="Times New Roman" w:eastAsia="TnQ"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Characteristic properties include motility at</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room temperature, weak this should be the</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Greek symbol for beta-hemolysis, and growth</w:t>
      </w:r>
      <w:r w:rsidR="004B4C53"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at 4° C and at high-salt concentrations</w:t>
      </w:r>
    </w:p>
    <w:p w14:paraId="4E9D3F74" w14:textId="77777777" w:rsidR="003A4527" w:rsidRPr="008320E9" w:rsidRDefault="003A4527"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p>
    <w:p w14:paraId="443D3C58" w14:textId="4615D51B" w:rsidR="00A40206" w:rsidRPr="008320E9" w:rsidRDefault="00A40206" w:rsidP="008320E9">
      <w:pPr>
        <w:autoSpaceDE w:val="0"/>
        <w:autoSpaceDN w:val="0"/>
        <w:adjustRightInd w:val="0"/>
        <w:spacing w:after="0" w:line="240" w:lineRule="auto"/>
        <w:rPr>
          <w:rFonts w:ascii="Times New Roman" w:eastAsiaTheme="minorHAnsi" w:hAnsi="Times New Roman" w:cs="Times New Roman"/>
          <w:b/>
          <w:b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Treatment, Prevention, and Control</w:t>
      </w:r>
    </w:p>
    <w:p w14:paraId="43348D6E" w14:textId="44E562CC"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The treatment of choice for severe disease</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is penicillin or ampicillin, alone or in</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combination with gentamicin</w:t>
      </w:r>
    </w:p>
    <w:p w14:paraId="550BB68B" w14:textId="0B5EB8E5" w:rsidR="00A40206" w:rsidRPr="008320E9" w:rsidRDefault="00A40206" w:rsidP="008320E9">
      <w:pPr>
        <w:autoSpaceDE w:val="0"/>
        <w:autoSpaceDN w:val="0"/>
        <w:adjustRightInd w:val="0"/>
        <w:spacing w:after="0" w:line="240" w:lineRule="auto"/>
        <w:rPr>
          <w:rFonts w:ascii="Times New Roman" w:eastAsiaTheme="minorHAnsi" w:hAnsi="Times New Roman" w:cs="Times New Roman"/>
          <w:sz w:val="28"/>
          <w:szCs w:val="28"/>
          <w:lang w:val="en-US" w:eastAsia="en-US"/>
          <w14:ligatures w14:val="standardContextual"/>
        </w:rPr>
      </w:pPr>
      <w:r w:rsidRPr="008320E9">
        <w:rPr>
          <w:rFonts w:ascii="Gadugi" w:eastAsiaTheme="minorHAnsi" w:hAnsi="Gadugi" w:cs="Gadugi"/>
          <w:sz w:val="28"/>
          <w:szCs w:val="28"/>
          <w:lang w:eastAsia="en-US"/>
          <w14:ligatures w14:val="standardContextual"/>
        </w:rPr>
        <w:t>ᑏᑏ</w:t>
      </w:r>
      <w:r w:rsidRPr="008320E9">
        <w:rPr>
          <w:rFonts w:ascii="Times New Roman" w:eastAsiaTheme="minorHAnsi" w:hAnsi="Times New Roman" w:cs="Times New Roman"/>
          <w:sz w:val="28"/>
          <w:szCs w:val="28"/>
          <w:lang w:val="en-US" w:eastAsia="en-US"/>
          <w14:ligatures w14:val="standardContextual"/>
        </w:rPr>
        <w:t xml:space="preserve"> People at high risk should avoid eating</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raw or partially cooked foods of animal</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origin, soft cheese, and unwashed raw</w:t>
      </w:r>
      <w:r w:rsidR="00A21406" w:rsidRPr="008320E9">
        <w:rPr>
          <w:rFonts w:ascii="Times New Roman" w:eastAsiaTheme="minorHAnsi" w:hAnsi="Times New Roman" w:cs="Times New Roman"/>
          <w:sz w:val="28"/>
          <w:szCs w:val="28"/>
          <w:lang w:val="en-US" w:eastAsia="en-US"/>
          <w14:ligatures w14:val="standardContextual"/>
        </w:rPr>
        <w:t xml:space="preserve"> </w:t>
      </w:r>
      <w:r w:rsidRPr="008320E9">
        <w:rPr>
          <w:rFonts w:ascii="Times New Roman" w:eastAsiaTheme="minorHAnsi" w:hAnsi="Times New Roman" w:cs="Times New Roman"/>
          <w:sz w:val="28"/>
          <w:szCs w:val="28"/>
          <w:lang w:val="en-US" w:eastAsia="en-US"/>
          <w14:ligatures w14:val="standardContextual"/>
        </w:rPr>
        <w:t>vegetables</w:t>
      </w:r>
    </w:p>
    <w:p w14:paraId="4B4725CE" w14:textId="47B03A66" w:rsidR="00765FC0" w:rsidRPr="008320E9" w:rsidRDefault="00765FC0" w:rsidP="008320E9">
      <w:pPr>
        <w:autoSpaceDE w:val="0"/>
        <w:autoSpaceDN w:val="0"/>
        <w:adjustRightInd w:val="0"/>
        <w:spacing w:after="0" w:line="240" w:lineRule="auto"/>
        <w:rPr>
          <w:rFonts w:ascii="Times New Roman" w:eastAsiaTheme="minorHAnsi" w:hAnsi="Times New Roman" w:cs="Times New Roman"/>
          <w:b/>
          <w:bCs/>
          <w:i/>
          <w:iCs/>
          <w:sz w:val="28"/>
          <w:szCs w:val="28"/>
          <w:lang w:val="en-US" w:eastAsia="en-US"/>
          <w14:ligatures w14:val="standardContextual"/>
        </w:rPr>
      </w:pPr>
      <w:r w:rsidRPr="008320E9">
        <w:rPr>
          <w:rFonts w:ascii="Times New Roman" w:eastAsiaTheme="minorHAnsi" w:hAnsi="Times New Roman" w:cs="Times New Roman"/>
          <w:b/>
          <w:bCs/>
          <w:sz w:val="28"/>
          <w:szCs w:val="28"/>
          <w:lang w:val="en-US" w:eastAsia="en-US"/>
          <w14:ligatures w14:val="standardContextual"/>
        </w:rPr>
        <w:t xml:space="preserve"> </w:t>
      </w:r>
    </w:p>
    <w:p w14:paraId="3472F1A9" w14:textId="77777777" w:rsidR="00340491" w:rsidRDefault="00340491"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YERSINIA</w:t>
      </w:r>
    </w:p>
    <w:p w14:paraId="25651D9A" w14:textId="77777777" w:rsidR="008320E9" w:rsidRPr="008320E9" w:rsidRDefault="008320E9" w:rsidP="008320E9">
      <w:pPr>
        <w:autoSpaceDE w:val="0"/>
        <w:autoSpaceDN w:val="0"/>
        <w:adjustRightInd w:val="0"/>
        <w:spacing w:after="0" w:line="240" w:lineRule="auto"/>
        <w:rPr>
          <w:rFonts w:ascii="Times New Roman" w:hAnsi="Times New Roman" w:cs="Times New Roman"/>
          <w:b/>
          <w:bCs/>
          <w:i/>
          <w:iCs/>
          <w:sz w:val="28"/>
          <w:szCs w:val="28"/>
          <w:lang w:val="en-US"/>
        </w:rPr>
      </w:pPr>
    </w:p>
    <w:p w14:paraId="38ADB058" w14:textId="77777777" w:rsidR="00340491" w:rsidRPr="008320E9" w:rsidRDefault="00340491"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Trigger Words</w:t>
      </w:r>
    </w:p>
    <w:p w14:paraId="7A52F289"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Bubonic plague, pneumonic plague, gastroenteritis, transfusion sepsis</w:t>
      </w:r>
    </w:p>
    <w:p w14:paraId="45EBDDB5"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5B2F786A" w14:textId="01982C65" w:rsidR="00340491" w:rsidRPr="008320E9" w:rsidRDefault="00340491"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Biology and Virulence</w:t>
      </w:r>
    </w:p>
    <w:p w14:paraId="472B6415"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Gram-negative, facultatively anaerobic rods</w:t>
      </w:r>
    </w:p>
    <w:p w14:paraId="66AB50D8"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Fermenter; oxidase negative</w:t>
      </w:r>
    </w:p>
    <w:p w14:paraId="554958CB"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Lipopolysaccharide consists of somatic O polysaccharide, core polysaccharide (common antigen), and lipid A (endotoxin)</w:t>
      </w:r>
    </w:p>
    <w:p w14:paraId="79E033EB"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Y. pestis </w:t>
      </w:r>
      <w:r w:rsidRPr="008320E9">
        <w:rPr>
          <w:rFonts w:ascii="Times New Roman" w:hAnsi="Times New Roman" w:cs="Times New Roman"/>
          <w:sz w:val="28"/>
          <w:szCs w:val="28"/>
          <w:lang w:val="en-US"/>
        </w:rPr>
        <w:t>is covered with a protein capsule</w:t>
      </w:r>
    </w:p>
    <w:p w14:paraId="2934A5D9"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Some species (e.g., </w:t>
      </w:r>
      <w:r w:rsidRPr="008320E9">
        <w:rPr>
          <w:rFonts w:ascii="Times New Roman" w:hAnsi="Times New Roman" w:cs="Times New Roman"/>
          <w:i/>
          <w:iCs/>
          <w:sz w:val="28"/>
          <w:szCs w:val="28"/>
          <w:lang w:val="en-US"/>
        </w:rPr>
        <w:t>Y. enterocolitica</w:t>
      </w:r>
      <w:r w:rsidRPr="008320E9">
        <w:rPr>
          <w:rFonts w:ascii="Times New Roman" w:hAnsi="Times New Roman" w:cs="Times New Roman"/>
          <w:sz w:val="28"/>
          <w:szCs w:val="28"/>
          <w:lang w:val="en-US"/>
        </w:rPr>
        <w:t>) can grow at cold temperatures (e.g., can grow to high numbers in contaminated refrigerated food or blood products)</w:t>
      </w:r>
    </w:p>
    <w:p w14:paraId="63CB49D3"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Virulence: refer to Box 25.2; capsule on </w:t>
      </w:r>
      <w:r w:rsidRPr="008320E9">
        <w:rPr>
          <w:rFonts w:ascii="Times New Roman" w:hAnsi="Times New Roman" w:cs="Times New Roman"/>
          <w:i/>
          <w:iCs/>
          <w:sz w:val="28"/>
          <w:szCs w:val="28"/>
          <w:lang w:val="en-US"/>
        </w:rPr>
        <w:t xml:space="preserve">Y. pestis </w:t>
      </w:r>
      <w:r w:rsidRPr="008320E9">
        <w:rPr>
          <w:rFonts w:ascii="Times New Roman" w:hAnsi="Times New Roman" w:cs="Times New Roman"/>
          <w:sz w:val="28"/>
          <w:szCs w:val="28"/>
          <w:lang w:val="en-US"/>
        </w:rPr>
        <w:t xml:space="preserve">is antiphagocytic; </w:t>
      </w:r>
      <w:r w:rsidRPr="008320E9">
        <w:rPr>
          <w:rFonts w:ascii="Times New Roman" w:hAnsi="Times New Roman" w:cs="Times New Roman"/>
          <w:i/>
          <w:iCs/>
          <w:sz w:val="28"/>
          <w:szCs w:val="28"/>
          <w:lang w:val="en-US"/>
        </w:rPr>
        <w:t xml:space="preserve">Y. pestis </w:t>
      </w:r>
      <w:r w:rsidRPr="008320E9">
        <w:rPr>
          <w:rFonts w:ascii="Times New Roman" w:hAnsi="Times New Roman" w:cs="Times New Roman"/>
          <w:sz w:val="28"/>
          <w:szCs w:val="28"/>
          <w:lang w:val="en-US"/>
        </w:rPr>
        <w:t xml:space="preserve">is resistant to serum killing; </w:t>
      </w:r>
      <w:r w:rsidRPr="008320E9">
        <w:rPr>
          <w:rFonts w:ascii="Times New Roman" w:hAnsi="Times New Roman" w:cs="Times New Roman"/>
          <w:i/>
          <w:iCs/>
          <w:sz w:val="28"/>
          <w:szCs w:val="28"/>
          <w:lang w:val="en-US"/>
        </w:rPr>
        <w:t xml:space="preserve">Yersinia </w:t>
      </w:r>
      <w:r w:rsidRPr="008320E9">
        <w:rPr>
          <w:rFonts w:ascii="Times New Roman" w:hAnsi="Times New Roman" w:cs="Times New Roman"/>
          <w:sz w:val="28"/>
          <w:szCs w:val="28"/>
          <w:lang w:val="en-US"/>
        </w:rPr>
        <w:t xml:space="preserve">with genes for adherence, cytotoxic activity, </w:t>
      </w:r>
      <w:r w:rsidRPr="008320E9">
        <w:rPr>
          <w:rFonts w:ascii="Times New Roman" w:hAnsi="Times New Roman" w:cs="Times New Roman"/>
          <w:sz w:val="28"/>
          <w:szCs w:val="28"/>
          <w:lang w:val="en-US"/>
        </w:rPr>
        <w:lastRenderedPageBreak/>
        <w:t>inhibition of phagocytic migration and engulfment, and inhibition of platelet aggregation</w:t>
      </w:r>
    </w:p>
    <w:p w14:paraId="51970E43"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08DC153F" w14:textId="04A53962" w:rsidR="00340491" w:rsidRPr="008320E9" w:rsidRDefault="00340491"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Epidemiology</w:t>
      </w:r>
    </w:p>
    <w:p w14:paraId="7E27D372"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Y. pestis </w:t>
      </w:r>
      <w:r w:rsidRPr="008320E9">
        <w:rPr>
          <w:rFonts w:ascii="Times New Roman" w:hAnsi="Times New Roman" w:cs="Times New Roman"/>
          <w:sz w:val="28"/>
          <w:szCs w:val="28"/>
          <w:lang w:val="en-US"/>
        </w:rPr>
        <w:t>is a zoonotic infection, with humans the accidental host; natural reservoirs include rats, squirrels, rabbits, and domestic animals</w:t>
      </w:r>
    </w:p>
    <w:p w14:paraId="58E7BA24"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Disease is spread by flea bites or direct contact with infected tissues or person to person by inhalation of infectious aerosols from a patient with pulmonary disease</w:t>
      </w:r>
    </w:p>
    <w:p w14:paraId="4CDCEF7D" w14:textId="77777777" w:rsidR="00340491" w:rsidRPr="008320E9" w:rsidRDefault="00340491" w:rsidP="008320E9">
      <w:pPr>
        <w:autoSpaceDE w:val="0"/>
        <w:autoSpaceDN w:val="0"/>
        <w:adjustRightInd w:val="0"/>
        <w:spacing w:after="0" w:line="240" w:lineRule="auto"/>
        <w:rPr>
          <w:rFonts w:ascii="Times New Roman" w:hAnsi="Times New Roman" w:cs="Times New Roman"/>
          <w:i/>
          <w:iCs/>
          <w:sz w:val="28"/>
          <w:szCs w:val="28"/>
          <w:lang w:val="en-US"/>
        </w:rPr>
      </w:pPr>
      <w:r w:rsidRPr="008320E9">
        <w:rPr>
          <w:rFonts w:ascii="Times New Roman" w:hAnsi="Times New Roman" w:cs="Times New Roman"/>
          <w:sz w:val="28"/>
          <w:szCs w:val="28"/>
          <w:lang w:val="en-US"/>
        </w:rPr>
        <w:t xml:space="preserve">Other </w:t>
      </w:r>
      <w:r w:rsidRPr="008320E9">
        <w:rPr>
          <w:rFonts w:ascii="Times New Roman" w:hAnsi="Times New Roman" w:cs="Times New Roman"/>
          <w:i/>
          <w:iCs/>
          <w:sz w:val="28"/>
          <w:szCs w:val="28"/>
          <w:lang w:val="en-US"/>
        </w:rPr>
        <w:t xml:space="preserve">Yersinia </w:t>
      </w:r>
      <w:r w:rsidRPr="008320E9">
        <w:rPr>
          <w:rFonts w:ascii="Times New Roman" w:hAnsi="Times New Roman" w:cs="Times New Roman"/>
          <w:sz w:val="28"/>
          <w:szCs w:val="28"/>
          <w:lang w:val="en-US"/>
        </w:rPr>
        <w:t xml:space="preserve">infections are spread through exposure to contaminated food products or blood products </w:t>
      </w:r>
      <w:r w:rsidRPr="008320E9">
        <w:rPr>
          <w:rFonts w:ascii="Times New Roman" w:hAnsi="Times New Roman" w:cs="Times New Roman"/>
          <w:i/>
          <w:iCs/>
          <w:sz w:val="28"/>
          <w:szCs w:val="28"/>
          <w:lang w:val="en-US"/>
        </w:rPr>
        <w:t>(</w:t>
      </w:r>
      <w:proofErr w:type="spellStart"/>
      <w:proofErr w:type="gramStart"/>
      <w:r w:rsidRPr="008320E9">
        <w:rPr>
          <w:rFonts w:ascii="Times New Roman" w:hAnsi="Times New Roman" w:cs="Times New Roman"/>
          <w:i/>
          <w:iCs/>
          <w:sz w:val="28"/>
          <w:szCs w:val="28"/>
          <w:lang w:val="en-US"/>
        </w:rPr>
        <w:t>Y.enterocolitica</w:t>
      </w:r>
      <w:proofErr w:type="spellEnd"/>
      <w:proofErr w:type="gramEnd"/>
      <w:r w:rsidRPr="008320E9">
        <w:rPr>
          <w:rFonts w:ascii="Times New Roman" w:hAnsi="Times New Roman" w:cs="Times New Roman"/>
          <w:i/>
          <w:iCs/>
          <w:sz w:val="28"/>
          <w:szCs w:val="28"/>
          <w:lang w:val="en-US"/>
        </w:rPr>
        <w:t>)</w:t>
      </w:r>
    </w:p>
    <w:p w14:paraId="52DC6447"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Colonization with other </w:t>
      </w:r>
      <w:r w:rsidRPr="008320E9">
        <w:rPr>
          <w:rFonts w:ascii="Times New Roman" w:hAnsi="Times New Roman" w:cs="Times New Roman"/>
          <w:i/>
          <w:iCs/>
          <w:sz w:val="28"/>
          <w:szCs w:val="28"/>
          <w:lang w:val="en-US"/>
        </w:rPr>
        <w:t xml:space="preserve">Yersinia </w:t>
      </w:r>
      <w:r w:rsidRPr="008320E9">
        <w:rPr>
          <w:rFonts w:ascii="Times New Roman" w:hAnsi="Times New Roman" w:cs="Times New Roman"/>
          <w:sz w:val="28"/>
          <w:szCs w:val="28"/>
          <w:lang w:val="en-US"/>
        </w:rPr>
        <w:t>species can occur</w:t>
      </w:r>
    </w:p>
    <w:p w14:paraId="5F2108E6"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6BFFD7C6" w14:textId="2B0AF9E1" w:rsidR="00340491" w:rsidRPr="008320E9" w:rsidRDefault="00340491"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Diseases</w:t>
      </w:r>
    </w:p>
    <w:p w14:paraId="5105BAEB"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Y. pestis </w:t>
      </w:r>
      <w:r w:rsidRPr="008320E9">
        <w:rPr>
          <w:rFonts w:ascii="Times New Roman" w:hAnsi="Times New Roman" w:cs="Times New Roman"/>
          <w:sz w:val="28"/>
          <w:szCs w:val="28"/>
          <w:lang w:val="en-US"/>
        </w:rPr>
        <w:t xml:space="preserve">causes bubonic plague (most common) and pulmonary plague, both having a high mortality rate; other </w:t>
      </w:r>
      <w:r w:rsidRPr="008320E9">
        <w:rPr>
          <w:rFonts w:ascii="Times New Roman" w:hAnsi="Times New Roman" w:cs="Times New Roman"/>
          <w:i/>
          <w:iCs/>
          <w:sz w:val="28"/>
          <w:szCs w:val="28"/>
          <w:lang w:val="en-US"/>
        </w:rPr>
        <w:t xml:space="preserve">Yersinia </w:t>
      </w:r>
      <w:r w:rsidRPr="008320E9">
        <w:rPr>
          <w:rFonts w:ascii="Times New Roman" w:hAnsi="Times New Roman" w:cs="Times New Roman"/>
          <w:sz w:val="28"/>
          <w:szCs w:val="28"/>
          <w:lang w:val="en-US"/>
        </w:rPr>
        <w:t>species cause gastroenteritis (acute watery diarrhea or chronic diarrhea) and transfusion-related sepsis; enteric disease in children may manifest as enlarged mesenteric lymph nodes and mimic acute appendicitis</w:t>
      </w:r>
    </w:p>
    <w:p w14:paraId="0F90CDB1"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63E0AA1A" w14:textId="115F496E" w:rsidR="00340491" w:rsidRPr="008320E9" w:rsidRDefault="00340491"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Diagnosis</w:t>
      </w:r>
    </w:p>
    <w:p w14:paraId="3CEA9464"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Organisms grow on most culture media; prolonged storage at 4° C can selectively enhance isolation</w:t>
      </w:r>
    </w:p>
    <w:p w14:paraId="5DEA4DF7"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0E4B9E37" w14:textId="412FB2C7" w:rsidR="00340491" w:rsidRPr="008320E9" w:rsidRDefault="00340491"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Treatment, Prevention, and Control</w:t>
      </w:r>
    </w:p>
    <w:p w14:paraId="06016E50"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i/>
          <w:iCs/>
          <w:sz w:val="28"/>
          <w:szCs w:val="28"/>
          <w:lang w:val="en-US"/>
        </w:rPr>
        <w:t xml:space="preserve">Y. pestis </w:t>
      </w:r>
      <w:r w:rsidRPr="008320E9">
        <w:rPr>
          <w:rFonts w:ascii="Times New Roman" w:hAnsi="Times New Roman" w:cs="Times New Roman"/>
          <w:sz w:val="28"/>
          <w:szCs w:val="28"/>
          <w:lang w:val="en-US"/>
        </w:rPr>
        <w:t>infections are treated with streptomycin; tetracyclines, chloramphenicol, or trimethoprim-sulfamethoxazole can be administered as alternative therapy</w:t>
      </w:r>
    </w:p>
    <w:p w14:paraId="7FF1ADBA"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Enteric infections with other </w:t>
      </w:r>
      <w:r w:rsidRPr="008320E9">
        <w:rPr>
          <w:rFonts w:ascii="Times New Roman" w:hAnsi="Times New Roman" w:cs="Times New Roman"/>
          <w:i/>
          <w:iCs/>
          <w:sz w:val="28"/>
          <w:szCs w:val="28"/>
          <w:lang w:val="en-US"/>
        </w:rPr>
        <w:t xml:space="preserve">Yersinia </w:t>
      </w:r>
      <w:r w:rsidRPr="008320E9">
        <w:rPr>
          <w:rFonts w:ascii="Times New Roman" w:hAnsi="Times New Roman" w:cs="Times New Roman"/>
          <w:sz w:val="28"/>
          <w:szCs w:val="28"/>
          <w:lang w:val="en-US"/>
        </w:rPr>
        <w:t>species are usually self-limited; if antibiotic therapy is indicated, most organisms are susceptible to broad-spectrum cephalosporins, aminoglycosides, chloramphenicol, tetracyclines, and trimethoprim-sulfamethoxazole</w:t>
      </w:r>
    </w:p>
    <w:p w14:paraId="75A2C163"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Plague is controlled by reduction of the rodent population and vaccination of individuals at risk</w:t>
      </w:r>
    </w:p>
    <w:p w14:paraId="7FE1E6E0"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Other </w:t>
      </w:r>
      <w:r w:rsidRPr="008320E9">
        <w:rPr>
          <w:rFonts w:ascii="Times New Roman" w:hAnsi="Times New Roman" w:cs="Times New Roman"/>
          <w:i/>
          <w:iCs/>
          <w:sz w:val="28"/>
          <w:szCs w:val="28"/>
          <w:lang w:val="en-US"/>
        </w:rPr>
        <w:t xml:space="preserve">Yersinia </w:t>
      </w:r>
      <w:r w:rsidRPr="008320E9">
        <w:rPr>
          <w:rFonts w:ascii="Times New Roman" w:hAnsi="Times New Roman" w:cs="Times New Roman"/>
          <w:sz w:val="28"/>
          <w:szCs w:val="28"/>
          <w:lang w:val="en-US"/>
        </w:rPr>
        <w:t>infections are controlled by proper preparation of food products</w:t>
      </w:r>
    </w:p>
    <w:p w14:paraId="29B90166" w14:textId="77777777" w:rsidR="00030291" w:rsidRPr="008320E9" w:rsidRDefault="00030291" w:rsidP="008320E9">
      <w:pPr>
        <w:autoSpaceDE w:val="0"/>
        <w:autoSpaceDN w:val="0"/>
        <w:adjustRightInd w:val="0"/>
        <w:spacing w:after="0" w:line="240" w:lineRule="auto"/>
        <w:rPr>
          <w:rFonts w:ascii="Times New Roman" w:hAnsi="Times New Roman" w:cs="Times New Roman"/>
          <w:b/>
          <w:bCs/>
          <w:i/>
          <w:iCs/>
          <w:sz w:val="28"/>
          <w:szCs w:val="28"/>
          <w:lang w:val="en-US"/>
        </w:rPr>
      </w:pPr>
    </w:p>
    <w:p w14:paraId="4B40BF09" w14:textId="017612B9" w:rsidR="003301CF" w:rsidRDefault="003301CF" w:rsidP="008320E9">
      <w:pPr>
        <w:autoSpaceDE w:val="0"/>
        <w:autoSpaceDN w:val="0"/>
        <w:adjustRightInd w:val="0"/>
        <w:spacing w:after="0" w:line="240" w:lineRule="auto"/>
        <w:rPr>
          <w:rFonts w:ascii="Times New Roman" w:hAnsi="Times New Roman" w:cs="Times New Roman"/>
          <w:b/>
          <w:bCs/>
          <w:i/>
          <w:iCs/>
          <w:sz w:val="28"/>
          <w:szCs w:val="28"/>
          <w:lang w:val="en-US"/>
        </w:rPr>
      </w:pPr>
      <w:r w:rsidRPr="008320E9">
        <w:rPr>
          <w:rFonts w:ascii="Times New Roman" w:hAnsi="Times New Roman" w:cs="Times New Roman"/>
          <w:b/>
          <w:bCs/>
          <w:i/>
          <w:iCs/>
          <w:sz w:val="28"/>
          <w:szCs w:val="28"/>
          <w:lang w:val="en-US"/>
        </w:rPr>
        <w:t>FRANCISELLA TULARENSIS</w:t>
      </w:r>
    </w:p>
    <w:p w14:paraId="0A327592" w14:textId="77777777" w:rsidR="008320E9" w:rsidRPr="008320E9" w:rsidRDefault="008320E9" w:rsidP="008320E9">
      <w:pPr>
        <w:autoSpaceDE w:val="0"/>
        <w:autoSpaceDN w:val="0"/>
        <w:adjustRightInd w:val="0"/>
        <w:spacing w:after="0" w:line="240" w:lineRule="auto"/>
        <w:rPr>
          <w:rFonts w:ascii="Times New Roman" w:hAnsi="Times New Roman" w:cs="Times New Roman"/>
          <w:b/>
          <w:bCs/>
          <w:i/>
          <w:iCs/>
          <w:sz w:val="28"/>
          <w:szCs w:val="28"/>
          <w:lang w:val="en-US"/>
        </w:rPr>
      </w:pPr>
    </w:p>
    <w:p w14:paraId="0DED9463" w14:textId="77777777"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Trigger Words</w:t>
      </w:r>
    </w:p>
    <w:p w14:paraId="6E6264D1"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Small coccobacilli, slow growing, cysteine supplemented media, zoonotic, ulcerous-glandular, oculo-glandular, pneumonic</w:t>
      </w:r>
    </w:p>
    <w:p w14:paraId="0DCC317E"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764FD5A1" w14:textId="00BDD620"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Biology and Virulence</w:t>
      </w:r>
    </w:p>
    <w:p w14:paraId="6FC385CF"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Very small gram-negative coccobacilli (0.2 × 0.2 to 0.7 </w:t>
      </w:r>
      <w:r w:rsidRPr="008320E9">
        <w:rPr>
          <w:rFonts w:ascii="Times New Roman" w:hAnsi="Times New Roman" w:cs="Times New Roman"/>
          <w:sz w:val="28"/>
          <w:szCs w:val="28"/>
        </w:rPr>
        <w:t>μ</w:t>
      </w:r>
      <w:r w:rsidRPr="008320E9">
        <w:rPr>
          <w:rFonts w:ascii="Times New Roman" w:hAnsi="Times New Roman" w:cs="Times New Roman"/>
          <w:sz w:val="28"/>
          <w:szCs w:val="28"/>
          <w:lang w:val="en-US"/>
        </w:rPr>
        <w:t>m)</w:t>
      </w:r>
    </w:p>
    <w:p w14:paraId="3AF14E03"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Strict aerobe; do not ferment carbohydrates</w:t>
      </w:r>
    </w:p>
    <w:p w14:paraId="564A8DA6"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lastRenderedPageBreak/>
        <w:t>Antiphagocytic capsule</w:t>
      </w:r>
    </w:p>
    <w:p w14:paraId="0528FADE"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Intracellular pathogen resistant to killing in serum and by phagocytes</w:t>
      </w:r>
    </w:p>
    <w:p w14:paraId="4810A6BD"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102CB6CC" w14:textId="6D935429"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Epidemiology</w:t>
      </w:r>
    </w:p>
    <w:p w14:paraId="1E6D60AA"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Wild mammals, domestic animals, birds, and fish, and blood-sucking arthropods are reservoirs; rabbits, cats, hard ticks, and biting flies are most commonly associated with human disease; humans are accidental hosts</w:t>
      </w:r>
    </w:p>
    <w:p w14:paraId="65222835"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A total of 239 cases were seen in 2017, although the actual number may be much higher</w:t>
      </w:r>
    </w:p>
    <w:p w14:paraId="6A6D59E9"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Infectious dose is small when exposure is by arthropod, through skin, or by inhalation; large numbers of organisms must be ingested for infection by this route</w:t>
      </w:r>
    </w:p>
    <w:p w14:paraId="4CBF2EE2"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001F25A0" w14:textId="41D969DE"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Diseases</w:t>
      </w:r>
    </w:p>
    <w:p w14:paraId="45F326C5"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Clinical symptoms and prognosis determined by route of infection: </w:t>
      </w:r>
      <w:proofErr w:type="spellStart"/>
      <w:r w:rsidRPr="008320E9">
        <w:rPr>
          <w:rFonts w:ascii="Times New Roman" w:hAnsi="Times New Roman" w:cs="Times New Roman"/>
          <w:sz w:val="28"/>
          <w:szCs w:val="28"/>
          <w:lang w:val="en-US"/>
        </w:rPr>
        <w:t>ulceroglandular</w:t>
      </w:r>
      <w:proofErr w:type="spellEnd"/>
      <w:r w:rsidRPr="008320E9">
        <w:rPr>
          <w:rFonts w:ascii="Times New Roman" w:hAnsi="Times New Roman" w:cs="Times New Roman"/>
          <w:sz w:val="28"/>
          <w:szCs w:val="28"/>
          <w:lang w:val="en-US"/>
        </w:rPr>
        <w:t xml:space="preserve">, </w:t>
      </w:r>
      <w:proofErr w:type="spellStart"/>
      <w:r w:rsidRPr="008320E9">
        <w:rPr>
          <w:rFonts w:ascii="Times New Roman" w:hAnsi="Times New Roman" w:cs="Times New Roman"/>
          <w:sz w:val="28"/>
          <w:szCs w:val="28"/>
          <w:lang w:val="en-US"/>
        </w:rPr>
        <w:t>oculoglandular</w:t>
      </w:r>
      <w:proofErr w:type="spellEnd"/>
      <w:r w:rsidRPr="008320E9">
        <w:rPr>
          <w:rFonts w:ascii="Times New Roman" w:hAnsi="Times New Roman" w:cs="Times New Roman"/>
          <w:sz w:val="28"/>
          <w:szCs w:val="28"/>
          <w:lang w:val="en-US"/>
        </w:rPr>
        <w:t>, glandular, typhoidal, oropharyngeal, gastrointestinal, pneumonic</w:t>
      </w:r>
    </w:p>
    <w:p w14:paraId="22731317"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1C231D86" w14:textId="5D7667A5"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Diagnosis</w:t>
      </w:r>
    </w:p>
    <w:p w14:paraId="0A306A43"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Microscopy is insensitive</w:t>
      </w:r>
    </w:p>
    <w:p w14:paraId="7E6931E0"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Culture on cysteine-supplemented media (e.g., chocolate agar, buffered charcoal yeast extract agar) is sensitive if prolonged incubation is used</w:t>
      </w:r>
    </w:p>
    <w:p w14:paraId="24AB5EA7"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 xml:space="preserve">fold increase in titer or single titer ≥1:160; high titers can persist for months to years </w:t>
      </w:r>
    </w:p>
    <w:p w14:paraId="7300186C" w14:textId="77777777" w:rsidR="001E5D37" w:rsidRPr="008320E9" w:rsidRDefault="001E5D37" w:rsidP="008320E9">
      <w:pPr>
        <w:autoSpaceDE w:val="0"/>
        <w:autoSpaceDN w:val="0"/>
        <w:adjustRightInd w:val="0"/>
        <w:spacing w:after="0" w:line="240" w:lineRule="auto"/>
        <w:rPr>
          <w:rFonts w:ascii="Times New Roman" w:hAnsi="Times New Roman" w:cs="Times New Roman"/>
          <w:sz w:val="28"/>
          <w:szCs w:val="28"/>
          <w:lang w:val="en-US"/>
        </w:rPr>
      </w:pPr>
    </w:p>
    <w:p w14:paraId="03FA5847" w14:textId="77777777" w:rsidR="003A4527" w:rsidRPr="008320E9" w:rsidRDefault="003A4527" w:rsidP="008320E9">
      <w:pPr>
        <w:autoSpaceDE w:val="0"/>
        <w:autoSpaceDN w:val="0"/>
        <w:adjustRightInd w:val="0"/>
        <w:spacing w:after="0" w:line="240" w:lineRule="auto"/>
        <w:rPr>
          <w:rFonts w:ascii="Times New Roman" w:hAnsi="Times New Roman" w:cs="Times New Roman"/>
          <w:b/>
          <w:bCs/>
          <w:sz w:val="28"/>
          <w:szCs w:val="28"/>
          <w:lang w:val="en-US"/>
        </w:rPr>
      </w:pPr>
    </w:p>
    <w:p w14:paraId="5D5B054F" w14:textId="33B00D48" w:rsidR="003301CF" w:rsidRPr="008320E9" w:rsidRDefault="003301CF" w:rsidP="008320E9">
      <w:pPr>
        <w:autoSpaceDE w:val="0"/>
        <w:autoSpaceDN w:val="0"/>
        <w:adjustRightInd w:val="0"/>
        <w:spacing w:after="0" w:line="240" w:lineRule="auto"/>
        <w:rPr>
          <w:rFonts w:ascii="Times New Roman" w:hAnsi="Times New Roman" w:cs="Times New Roman"/>
          <w:b/>
          <w:bCs/>
          <w:sz w:val="28"/>
          <w:szCs w:val="28"/>
          <w:lang w:val="en-US"/>
        </w:rPr>
      </w:pPr>
      <w:r w:rsidRPr="008320E9">
        <w:rPr>
          <w:rFonts w:ascii="Times New Roman" w:hAnsi="Times New Roman" w:cs="Times New Roman"/>
          <w:b/>
          <w:bCs/>
          <w:sz w:val="28"/>
          <w:szCs w:val="28"/>
          <w:lang w:val="en-US"/>
        </w:rPr>
        <w:t>Treatment, Prevention, and Control</w:t>
      </w:r>
    </w:p>
    <w:p w14:paraId="07E77CF9"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Gentamicin is the antibiotic of choice; fluoroquinolones (e.g., ciprofloxacin) and doxycycline have good activity; penicillin’s and some cephalosporins are ineffective</w:t>
      </w:r>
    </w:p>
    <w:p w14:paraId="56B204B1"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Disease prevented by avoiding reservoirs and vectors of infection; clothing and gloves are protective</w:t>
      </w:r>
    </w:p>
    <w:p w14:paraId="066AE8E6" w14:textId="77777777" w:rsidR="003301CF" w:rsidRPr="008320E9" w:rsidRDefault="003301CF"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Live attenuated vaccine available but rarely used for human disease</w:t>
      </w:r>
    </w:p>
    <w:p w14:paraId="3713A125" w14:textId="77777777" w:rsidR="00030291" w:rsidRPr="008320E9" w:rsidRDefault="00030291" w:rsidP="008320E9">
      <w:pPr>
        <w:autoSpaceDE w:val="0"/>
        <w:autoSpaceDN w:val="0"/>
        <w:adjustRightInd w:val="0"/>
        <w:spacing w:after="0" w:line="240" w:lineRule="auto"/>
        <w:rPr>
          <w:rFonts w:ascii="Times New Roman" w:hAnsi="Times New Roman" w:cs="Times New Roman"/>
          <w:b/>
          <w:bCs/>
          <w:i/>
          <w:iCs/>
          <w:sz w:val="28"/>
          <w:szCs w:val="28"/>
          <w:lang w:val="en-US"/>
        </w:rPr>
      </w:pPr>
    </w:p>
    <w:p w14:paraId="20337962" w14:textId="36195C75" w:rsidR="00340491" w:rsidRPr="008320E9" w:rsidRDefault="00340491" w:rsidP="008320E9">
      <w:pPr>
        <w:autoSpaceDE w:val="0"/>
        <w:autoSpaceDN w:val="0"/>
        <w:adjustRightInd w:val="0"/>
        <w:spacing w:after="0" w:line="240" w:lineRule="auto"/>
        <w:rPr>
          <w:rFonts w:ascii="Times New Roman" w:hAnsi="Times New Roman" w:cs="Times New Roman"/>
          <w:b/>
          <w:bCs/>
          <w:i/>
          <w:iCs/>
          <w:sz w:val="28"/>
          <w:szCs w:val="28"/>
          <w:lang w:val="en-US"/>
        </w:rPr>
      </w:pPr>
      <w:proofErr w:type="spellStart"/>
      <w:r w:rsidRPr="008320E9">
        <w:rPr>
          <w:rFonts w:ascii="Times New Roman" w:hAnsi="Times New Roman" w:cs="Times New Roman"/>
          <w:b/>
          <w:bCs/>
          <w:i/>
          <w:iCs/>
          <w:sz w:val="28"/>
          <w:szCs w:val="28"/>
          <w:lang w:val="en-US"/>
        </w:rPr>
        <w:t>Francisella</w:t>
      </w:r>
      <w:proofErr w:type="spellEnd"/>
      <w:r w:rsidRPr="008320E9">
        <w:rPr>
          <w:rFonts w:ascii="Times New Roman" w:hAnsi="Times New Roman" w:cs="Times New Roman"/>
          <w:b/>
          <w:bCs/>
          <w:i/>
          <w:iCs/>
          <w:sz w:val="28"/>
          <w:szCs w:val="28"/>
          <w:lang w:val="en-US"/>
        </w:rPr>
        <w:t xml:space="preserve"> tularensis</w:t>
      </w:r>
    </w:p>
    <w:p w14:paraId="05FCC4FB" w14:textId="77777777" w:rsidR="003A4527" w:rsidRPr="008320E9" w:rsidRDefault="003A4527" w:rsidP="008320E9">
      <w:pPr>
        <w:autoSpaceDE w:val="0"/>
        <w:autoSpaceDN w:val="0"/>
        <w:adjustRightInd w:val="0"/>
        <w:spacing w:after="0" w:line="240" w:lineRule="auto"/>
        <w:rPr>
          <w:rFonts w:ascii="Times New Roman" w:hAnsi="Times New Roman" w:cs="Times New Roman"/>
          <w:b/>
          <w:bCs/>
          <w:i/>
          <w:iCs/>
          <w:sz w:val="28"/>
          <w:szCs w:val="28"/>
          <w:lang w:val="en-US"/>
        </w:rPr>
      </w:pPr>
    </w:p>
    <w:p w14:paraId="71C45800"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b/>
          <w:bCs/>
          <w:sz w:val="28"/>
          <w:szCs w:val="28"/>
          <w:lang w:val="en-US"/>
        </w:rPr>
        <w:t>Ulceroglandular</w:t>
      </w:r>
      <w:proofErr w:type="spellEnd"/>
      <w:r w:rsidRPr="008320E9">
        <w:rPr>
          <w:rFonts w:ascii="Times New Roman" w:hAnsi="Times New Roman" w:cs="Times New Roman"/>
          <w:b/>
          <w:bCs/>
          <w:sz w:val="28"/>
          <w:szCs w:val="28"/>
          <w:lang w:val="en-US"/>
        </w:rPr>
        <w:t xml:space="preserve"> tularemia: </w:t>
      </w:r>
      <w:r w:rsidRPr="008320E9">
        <w:rPr>
          <w:rFonts w:ascii="Times New Roman" w:hAnsi="Times New Roman" w:cs="Times New Roman"/>
          <w:sz w:val="28"/>
          <w:szCs w:val="28"/>
          <w:lang w:val="en-US"/>
        </w:rPr>
        <w:t>painful papule develops at the site of inoculation that progresses to ulceration; localized lymphadenopathy</w:t>
      </w:r>
    </w:p>
    <w:p w14:paraId="1470E912"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proofErr w:type="spellStart"/>
      <w:r w:rsidRPr="008320E9">
        <w:rPr>
          <w:rFonts w:ascii="Times New Roman" w:hAnsi="Times New Roman" w:cs="Times New Roman"/>
          <w:b/>
          <w:bCs/>
          <w:sz w:val="28"/>
          <w:szCs w:val="28"/>
          <w:lang w:val="en-US"/>
        </w:rPr>
        <w:t>Oculoglandular</w:t>
      </w:r>
      <w:proofErr w:type="spellEnd"/>
      <w:r w:rsidRPr="008320E9">
        <w:rPr>
          <w:rFonts w:ascii="Times New Roman" w:hAnsi="Times New Roman" w:cs="Times New Roman"/>
          <w:b/>
          <w:bCs/>
          <w:sz w:val="28"/>
          <w:szCs w:val="28"/>
          <w:lang w:val="en-US"/>
        </w:rPr>
        <w:t xml:space="preserve"> tularemia: </w:t>
      </w:r>
      <w:r w:rsidRPr="008320E9">
        <w:rPr>
          <w:rFonts w:ascii="Times New Roman" w:hAnsi="Times New Roman" w:cs="Times New Roman"/>
          <w:sz w:val="28"/>
          <w:szCs w:val="28"/>
          <w:lang w:val="en-US"/>
        </w:rPr>
        <w:t>after inoculation into the eye (e.g., rubbing eye with a contaminated finger), painful conjunctivitis</w:t>
      </w:r>
    </w:p>
    <w:p w14:paraId="4AAA0EC3"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develops, with regional lymphadenopathy</w:t>
      </w:r>
    </w:p>
    <w:p w14:paraId="790523A8"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b/>
          <w:bCs/>
          <w:sz w:val="28"/>
          <w:szCs w:val="28"/>
          <w:lang w:val="en-US"/>
        </w:rPr>
        <w:t xml:space="preserve">Pneumonic tularemia: </w:t>
      </w:r>
      <w:r w:rsidRPr="008320E9">
        <w:rPr>
          <w:rFonts w:ascii="Times New Roman" w:hAnsi="Times New Roman" w:cs="Times New Roman"/>
          <w:sz w:val="28"/>
          <w:szCs w:val="28"/>
          <w:lang w:val="en-US"/>
        </w:rPr>
        <w:t>pneumonitis with signs of sepsis develops rapidly after exposure to contaminated aerosols; high mortality</w:t>
      </w:r>
    </w:p>
    <w:p w14:paraId="5535D58C" w14:textId="77777777" w:rsidR="00340491" w:rsidRPr="008320E9" w:rsidRDefault="00340491" w:rsidP="008320E9">
      <w:pPr>
        <w:autoSpaceDE w:val="0"/>
        <w:autoSpaceDN w:val="0"/>
        <w:adjustRightInd w:val="0"/>
        <w:spacing w:after="0" w:line="240" w:lineRule="auto"/>
        <w:rPr>
          <w:rFonts w:ascii="Times New Roman" w:hAnsi="Times New Roman" w:cs="Times New Roman"/>
          <w:sz w:val="28"/>
          <w:szCs w:val="28"/>
          <w:lang w:val="en-US"/>
        </w:rPr>
      </w:pPr>
      <w:r w:rsidRPr="008320E9">
        <w:rPr>
          <w:rFonts w:ascii="Times New Roman" w:hAnsi="Times New Roman" w:cs="Times New Roman"/>
          <w:sz w:val="28"/>
          <w:szCs w:val="28"/>
          <w:lang w:val="en-US"/>
        </w:rPr>
        <w:t>unless promptly diagnosed and treated</w:t>
      </w:r>
    </w:p>
    <w:p w14:paraId="1432F1EE" w14:textId="77777777" w:rsidR="003301CF" w:rsidRPr="008320E9" w:rsidRDefault="003301CF" w:rsidP="008320E9">
      <w:pPr>
        <w:spacing w:line="240" w:lineRule="auto"/>
        <w:rPr>
          <w:rFonts w:ascii="Times New Roman" w:hAnsi="Times New Roman" w:cs="Times New Roman"/>
          <w:sz w:val="28"/>
          <w:szCs w:val="28"/>
          <w:lang w:val="en-US"/>
        </w:rPr>
      </w:pPr>
    </w:p>
    <w:sectPr w:rsidR="003301CF" w:rsidRPr="008320E9" w:rsidSect="008320E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TnQ">
    <w:altName w:val="Microsoft YaHei"/>
    <w:panose1 w:val="00000000000000000000"/>
    <w:charset w:val="86"/>
    <w:family w:val="auto"/>
    <w:notTrueType/>
    <w:pitch w:val="default"/>
    <w:sig w:usb0="00000083" w:usb1="080F0000" w:usb2="00000010" w:usb3="00000000" w:csb0="00060009"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B15"/>
    <w:rsid w:val="00030291"/>
    <w:rsid w:val="00047DB3"/>
    <w:rsid w:val="000A0AC1"/>
    <w:rsid w:val="001E5D37"/>
    <w:rsid w:val="00243DB1"/>
    <w:rsid w:val="003301CF"/>
    <w:rsid w:val="00340491"/>
    <w:rsid w:val="003A4527"/>
    <w:rsid w:val="00471DA1"/>
    <w:rsid w:val="004B4C53"/>
    <w:rsid w:val="0067023E"/>
    <w:rsid w:val="00765FC0"/>
    <w:rsid w:val="008112C4"/>
    <w:rsid w:val="008320E9"/>
    <w:rsid w:val="008F6C76"/>
    <w:rsid w:val="00A21406"/>
    <w:rsid w:val="00A40206"/>
    <w:rsid w:val="00A5073D"/>
    <w:rsid w:val="00A64AE7"/>
    <w:rsid w:val="00E40DBB"/>
    <w:rsid w:val="00F14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EBB24"/>
  <w15:chartTrackingRefBased/>
  <w15:docId w15:val="{6D004D1B-DC25-4A84-909A-431B987A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2C4"/>
    <w:pPr>
      <w:spacing w:after="200" w:line="276" w:lineRule="auto"/>
    </w:pPr>
    <w:rPr>
      <w:rFonts w:eastAsiaTheme="minorEastAsia"/>
      <w:kern w:val="0"/>
      <w:lang w:val="ru-RU"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17</Pages>
  <Words>4477</Words>
  <Characters>25522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dc:creator>
  <cp:keywords/>
  <dc:description/>
  <cp:lastModifiedBy>Hayat Aliyeva</cp:lastModifiedBy>
  <cp:revision>11</cp:revision>
  <dcterms:created xsi:type="dcterms:W3CDTF">2023-03-10T14:56:00Z</dcterms:created>
  <dcterms:modified xsi:type="dcterms:W3CDTF">2023-05-08T06:26:00Z</dcterms:modified>
</cp:coreProperties>
</file>